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6F" w:rsidRPr="007923A2" w:rsidRDefault="007923A2" w:rsidP="007923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A2">
        <w:rPr>
          <w:rFonts w:ascii="Times New Roman" w:hAnsi="Times New Roman" w:cs="Times New Roman"/>
          <w:b/>
          <w:sz w:val="28"/>
          <w:szCs w:val="28"/>
        </w:rPr>
        <w:t>Памятка для муниципального служащего администрации Залуженского сельского поселения Лискинского муниципального района Воронежской области.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ситуации конфликта интересов на муниципальной службе Российской Федерации и порядок их урегулирования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Конфликт интересов, связанный с выполнением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в письменной форме уведомить о наличии личной заинтересованности представителя нанимателя, непосредственного начальника (пункт 2 статьи 11 Федерального закона «О противодействии коррупции»). 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 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7923A2" w:rsidRDefault="0062776F" w:rsidP="0079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776F" w:rsidRPr="0062776F" w:rsidRDefault="0062776F" w:rsidP="00792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776F">
        <w:rPr>
          <w:rFonts w:ascii="Times New Roman" w:hAnsi="Times New Roman" w:cs="Times New Roman"/>
          <w:sz w:val="28"/>
          <w:szCs w:val="28"/>
        </w:rPr>
        <w:t>Конфликт интересов, связанный с выполнением иной оплачиваемой работы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 служащий осуществляет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Кроме того, этот порядок не конкретизирует каким должно быть уведомление: устным или письменным. Представитель нанимателя не вправе запретить муниципальному служащему выполнять иную оплачиваемую работу. 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нанимателя, непосредственного начальника в письменной форме. 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 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 В случае,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или иные лица, с которыми связана личная заинтересованность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 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выполняют оплачиваемую работу в организации, предоставляющей платные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другой организации. При этом муниципальный служащий осуществляет в отношении последней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Вместе с тем, в случаях возникновения муниципального служащего личной заинтересованности, которая приведет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предоставляемые организацией, оказывающей платные услуги, связаны с должностными обязанностями муниципального служащего;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непосредственно участвует в предоставлении услуг организации, получающей платные услуги;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муниципального управления и т.д.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муниципального служащего от исполнения должностных (служебных) обязанностей в отношении организации, получающей платные услуги. 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служащего. Например, консультирует по порядку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муниципальный служащий осуществляет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муниципальный служащий выполняет иную оплачиваемую работу.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на платной основе участвует в выполнении работы, заказчиком которой является муниципальный орган, в котором он замещает должность.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 служащего от замещаемой должности или увольнении с муниципальной службы.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муниципальным службы.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участия в соответствующем конкурсе. Представителю нанимателя рекомендуется вывести 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P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776F">
        <w:rPr>
          <w:rFonts w:ascii="Times New Roman" w:hAnsi="Times New Roman" w:cs="Times New Roman"/>
          <w:sz w:val="28"/>
          <w:szCs w:val="28"/>
        </w:rPr>
        <w:t>Конфликт интересов, связанный с владением ценными бумагами, банковскими вкладами</w:t>
      </w:r>
    </w:p>
    <w:p w:rsidR="0062776F" w:rsidRPr="0062776F" w:rsidRDefault="0062776F" w:rsidP="0062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 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нанимателя, непосредственного начальника о наличии личной заинтересованности в письменной форме, а также передать ценные бумаги в доверительное управление в соответствии с требованиями гражданского законодательства.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муниципальным служащим может быть принято добровольное решение об отчуждении ценных бумаг.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  служащий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родственники. 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 Для родственников муниципального служащего ограничений на владение ценными бумагами законодательством не установлено.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>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P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или иные лица, с которыми связана личная заинтересованность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 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не вправе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Гражданским 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 правовым актом.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575 Гражданского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 определяет, что не допускается дарение, за исключением обычных подарков, стоимость которых не превышает трех тысяч рублей, в том числе, муниципальным служащим, в связи с их должностным положением или в связи с исполнением ими служебных обязанностей. 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следует оценить, насколько полученный подарок связан с исполнением должностных обязанностей. Если подарок получен с нарушением требований законодательства Российской Федерации и муниципальным служащим 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соблюдаются запреты, связанные с муниципальной службой, то в отношении муниципального служащего должны быть применены меры ответственности. Установлен запрет муниципальным служащим получать в связи с исполнением должностных обязанностей вознаграждения от физических и юридических лиц. 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ограничения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иным лицам, с которыми связана личная заинтересованность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 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Описание ситуации</w:t>
      </w:r>
    </w:p>
    <w:p w:rsidR="0062776F" w:rsidRPr="0062776F" w:rsidRDefault="0062776F" w:rsidP="006277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Муниципальный служащий получает подарки от своего непосредственного подчиненного.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обязанностей. Рекомендовать муниципальному служащему вернуть полученный подарок дарителю в целях предотвращения конфликта интересов.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P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до разрешения имущественных вопросов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в отношении кредиторов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владельцами или работниками которых являются родственники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 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 Представителю нанимателя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 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 Представителю нанимателя рекомендуется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 Представителю нанимателя рекомендуется отстранить муниципального служащего от исполнения должностных (служебных) обязанностей в отношении физических лиц и организаций, которые являются участниками судебного разбирательства с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служащим, его родственниками или иными лицами,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P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6. 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 Муниципальный служащий, поступивший на муниципальную службу в Администрацию муниципального района из организации частного сектора, может сохранить дружеские отношения со своими бывшими коллегами и симпатию к этой организации. Возможна и обратная ситуация, при которой муниципальный служащий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 Тем не менее, следует учитывать, что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 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трудоустройством бывших муниципальных служащих также связан целый ряд ситуаций, которые могут повлечь конфликт интересов и нанести ущерб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репутации 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но при этом не могут быть в необходимой степени урегулированы в рамках действующего законодательства, например: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бывший муниципальный служащий поступает на работу в частную организацию, регулярно взаимодействующую с органом местного самоуправления, в котором муниципальный служащий ранее замещал должность;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бывший муниципальный служащий создает собственную организацию, существенной частью деятельности которой является взаимодействие с муниципальным органом, в котором муниципальный служащий ранее замещал должность;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P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hAnsi="Times New Roman" w:cs="Times New Roman"/>
          <w:sz w:val="28"/>
          <w:szCs w:val="28"/>
        </w:rPr>
        <w:t>7. Ситуации, связанные с явным нарушением муниципальным служащим установленных запретов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 ходе проведения         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 Данная ситуация в целом аналогична ситуации, рассмотренной в </w:t>
      </w:r>
      <w:hyperlink r:id="rId6" w:anchor="Par9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 и, следовательно, приводят к возникновению личной заинтересованности.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выполняет иную оплачиваемую работу в организациях, финансируемых иностранными государствами.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 Описание ситуации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76F" w:rsidRDefault="0062776F" w:rsidP="00627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 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числе, и на использование не конфиденциальной информации, которая лишь временно недоступна широкой общественности.</w:t>
      </w:r>
    </w:p>
    <w:p w:rsidR="0062776F" w:rsidRDefault="0062776F" w:rsidP="0062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установленным законом мер ответственности за нарушение запретов, связанных с муниципальной службой, учитывая характер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2776F" w:rsidRDefault="0062776F" w:rsidP="006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DC604E" w:rsidRDefault="00DC604E"/>
    <w:sectPr w:rsidR="00DC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C5"/>
    <w:rsid w:val="000003C5"/>
    <w:rsid w:val="0062776F"/>
    <w:rsid w:val="007923A2"/>
    <w:rsid w:val="00DA07FE"/>
    <w:rsid w:val="00D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DB5"/>
  <w15:chartTrackingRefBased/>
  <w15:docId w15:val="{90DB0034-53EE-4DFF-A428-9FF0AE10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7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EB6811A1F09BB214DC2C19EDE59434CFF9F07A04ECFE5FD1FE172DwBj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ltanbek.ru/2023/04/6821/" TargetMode="External"/><Relationship Id="rId5" Type="http://schemas.openxmlformats.org/officeDocument/2006/relationships/hyperlink" Target="consultantplus://offline/ref=B23D2569C694F0CF5919E059A87DB9E74543903F66FD43DD05EB380E2572D68CB3DACCBFD4BE2F8FsDfBC" TargetMode="External"/><Relationship Id="rId4" Type="http://schemas.openxmlformats.org/officeDocument/2006/relationships/hyperlink" Target="consultantplus://offline/ref=B23D2569C694F0CF5919E059A87DB9E74543903F66FD43DD05EB380E2572D68CB3DACCBFD4BE2F8FsDfB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Djonson</dc:creator>
  <cp:keywords/>
  <dc:description/>
  <cp:lastModifiedBy>Djonson</cp:lastModifiedBy>
  <cp:revision>5</cp:revision>
  <cp:lastPrinted>2024-05-23T05:45:00Z</cp:lastPrinted>
  <dcterms:created xsi:type="dcterms:W3CDTF">2024-05-23T05:15:00Z</dcterms:created>
  <dcterms:modified xsi:type="dcterms:W3CDTF">2024-05-23T05:45:00Z</dcterms:modified>
</cp:coreProperties>
</file>