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3A3C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A3C8F" w:rsidRDefault="00054CC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C8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A3C8F" w:rsidRDefault="00054CC1">
            <w:pPr>
              <w:pStyle w:val="ConsPlusTitlePage0"/>
              <w:jc w:val="center"/>
            </w:pPr>
            <w:r>
              <w:rPr>
                <w:sz w:val="48"/>
              </w:rPr>
              <w:t>Закон Воронежской области от 12.05.2009 N 43-ОЗ</w:t>
            </w:r>
            <w:r>
              <w:rPr>
                <w:sz w:val="48"/>
              </w:rPr>
              <w:br/>
              <w:t>(ред. от 09.10.2023)</w:t>
            </w:r>
            <w:r>
              <w:rPr>
                <w:sz w:val="48"/>
              </w:rPr>
              <w:br/>
              <w:t>"О профилактике коррупции в Воронежской области"</w:t>
            </w:r>
            <w:r>
              <w:rPr>
                <w:sz w:val="48"/>
              </w:rPr>
              <w:br/>
              <w:t>(принят Воронежской областной Думой 30.04.2009)</w:t>
            </w:r>
          </w:p>
        </w:tc>
      </w:tr>
      <w:tr w:rsidR="003A3C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A3C8F" w:rsidRDefault="00054CC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19.03.2024</w:t>
            </w:r>
            <w:r>
              <w:rPr>
                <w:sz w:val="28"/>
              </w:rPr>
              <w:br/>
              <w:t> </w:t>
            </w:r>
          </w:p>
        </w:tc>
      </w:tr>
    </w:tbl>
    <w:p w:rsidR="003A3C8F" w:rsidRDefault="003A3C8F">
      <w:pPr>
        <w:pStyle w:val="ConsPlusNormal0"/>
        <w:sectPr w:rsidR="003A3C8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A3C8F" w:rsidRDefault="003A3C8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3A3C8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3C8F" w:rsidRDefault="00054CC1">
            <w:pPr>
              <w:pStyle w:val="ConsPlusNormal0"/>
            </w:pPr>
            <w:r>
              <w:t>12 мая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3C8F" w:rsidRDefault="00054CC1">
            <w:pPr>
              <w:pStyle w:val="ConsPlusNormal0"/>
              <w:jc w:val="right"/>
            </w:pPr>
            <w:r>
              <w:t>N 43-ОЗ</w:t>
            </w:r>
          </w:p>
        </w:tc>
      </w:tr>
    </w:tbl>
    <w:p w:rsidR="003A3C8F" w:rsidRDefault="003A3C8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jc w:val="center"/>
      </w:pPr>
      <w:r>
        <w:t>ВОРОНЕЖСКАЯ ОБЛАСТЬ</w:t>
      </w:r>
    </w:p>
    <w:p w:rsidR="003A3C8F" w:rsidRDefault="003A3C8F">
      <w:pPr>
        <w:pStyle w:val="ConsPlusTitle0"/>
        <w:jc w:val="center"/>
      </w:pPr>
    </w:p>
    <w:p w:rsidR="003A3C8F" w:rsidRDefault="00054CC1">
      <w:pPr>
        <w:pStyle w:val="ConsPlusTitle0"/>
        <w:jc w:val="center"/>
      </w:pPr>
      <w:r>
        <w:t>ЗАКОН</w:t>
      </w:r>
    </w:p>
    <w:p w:rsidR="003A3C8F" w:rsidRDefault="003A3C8F">
      <w:pPr>
        <w:pStyle w:val="ConsPlusTitle0"/>
        <w:jc w:val="center"/>
      </w:pPr>
    </w:p>
    <w:p w:rsidR="003A3C8F" w:rsidRDefault="00054CC1">
      <w:pPr>
        <w:pStyle w:val="ConsPlusTitle0"/>
        <w:jc w:val="center"/>
      </w:pPr>
      <w:r>
        <w:t>О ПРОФИЛАКТИКЕ КОРРУПЦИИ В ВОРОНЕЖСКОЙ ОБЛАСТИ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jc w:val="right"/>
      </w:pPr>
      <w:r>
        <w:t>Принят областной Думой</w:t>
      </w:r>
    </w:p>
    <w:p w:rsidR="003A3C8F" w:rsidRDefault="00054CC1">
      <w:pPr>
        <w:pStyle w:val="ConsPlusNormal0"/>
        <w:jc w:val="right"/>
      </w:pPr>
      <w:r>
        <w:t>30 апреля 2009 года</w:t>
      </w:r>
    </w:p>
    <w:p w:rsidR="003A3C8F" w:rsidRDefault="003A3C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A3C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C8F" w:rsidRDefault="003A3C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C8F" w:rsidRDefault="003A3C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3C8F" w:rsidRDefault="00054C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C8F" w:rsidRDefault="00054CC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Воронежской области от 11.11.2009 </w:t>
            </w:r>
            <w:hyperlink r:id="rId9" w:tooltip="Закон Воронежской области от 11.11.2009 N 138-ОЗ &quot;О внесении изменений в Закон Воронежской области &quot;О профилактике коррупции в Воронежской области&quot; (принят Воронежской областной Думой 05.11.2009) {КонсультантПлюс}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>,</w:t>
            </w:r>
          </w:p>
          <w:p w:rsidR="003A3C8F" w:rsidRDefault="00054C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25.02.2010 </w:t>
            </w:r>
            <w:hyperlink r:id="rId10" w:tooltip="Закон Воронежской области от 25.02.2010 N 10-ОЗ &quot;О внесении изменений в Закон Воронежской области &quot;О профилактике коррупции в Воронежской области&quot; (принят Воронежской областной Думой 18.02.2010) {КонсультантПлюс}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17.10.2012 </w:t>
            </w:r>
            <w:hyperlink r:id="rId11" w:tooltip="Закон Воронежской области от 17.10.2012 N 125-ОЗ &quot;О внесении изменений в Закон Воронежской области &quot;О профилактике коррупции в Воронежской области&quot; (принят Воронежской областной Думой 11.10.2012) {КонсультантПлюс}">
              <w:r>
                <w:rPr>
                  <w:color w:val="0000FF"/>
                </w:rPr>
                <w:t>N 125-ОЗ</w:t>
              </w:r>
            </w:hyperlink>
            <w:r>
              <w:rPr>
                <w:color w:val="392C69"/>
              </w:rPr>
              <w:t xml:space="preserve">, от 11.12.2014 </w:t>
            </w:r>
            <w:hyperlink r:id="rId12" w:tooltip="Закон Воронежской области от 11.12.2014 N 174-ОЗ &quot;О внесении изменений в отдельные законодательные акты Воронежской области&quot; (принят Воронежской областной Думой 09.12.2014) {КонсультантПлюс}">
              <w:r>
                <w:rPr>
                  <w:color w:val="0000FF"/>
                </w:rPr>
                <w:t>N 174-ОЗ</w:t>
              </w:r>
            </w:hyperlink>
            <w:r>
              <w:rPr>
                <w:color w:val="392C69"/>
              </w:rPr>
              <w:t>,</w:t>
            </w:r>
          </w:p>
          <w:p w:rsidR="003A3C8F" w:rsidRDefault="00054C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13" w:tooltip="Закон Воронежской области от 02.03.2016 N 16-ОЗ &quot;О внесении изменения в статью 11 Закона Воронежской области &quot;О профилактике коррупции в Воронежской области&quot; (принят Воронежской областной Думой 26.02.2016) {КонсультантПлюс}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14" w:tooltip="Закон Воронежской области от 28.10.2016 N 133-ОЗ &quot;О внесении изменений в Закон Воронежской области &quot;О профилактике коррупции в Воронежской области&quot; (принят Воронежской областной Думой 20.10.2016) {КонсультантПлюс}">
              <w:r>
                <w:rPr>
                  <w:color w:val="0000FF"/>
                </w:rPr>
                <w:t>N 133-ОЗ</w:t>
              </w:r>
            </w:hyperlink>
            <w:r>
              <w:rPr>
                <w:color w:val="392C69"/>
              </w:rPr>
              <w:t xml:space="preserve">, от 08.04.2019 </w:t>
            </w:r>
            <w:hyperlink r:id="rId15" w:tooltip="Закон Воронежской области от 08.04.2019 N 46-ОЗ &quot;О внесении изменений в Закон Воронежской области &quot;О профилактике коррупции в Воронежской области&quot; (принят Воронежской областной Думой 28.03.2019) {КонсультантПлюс}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>,</w:t>
            </w:r>
          </w:p>
          <w:p w:rsidR="003A3C8F" w:rsidRDefault="00054C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16" w:tooltip="Закон Воронежской области от 02.03.2020 N 14-ОЗ &quot;О внесении изменений в отдельные законодательные акты Воронежской области&quot; (принят Воронежской областной Думой 27.02.2020) {КонсультантПлюс}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14.04.2023 </w:t>
            </w:r>
            <w:hyperlink r:id="rId17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09.10.2023 </w:t>
            </w:r>
            <w:hyperlink r:id="rId18" w:tooltip="Закон Воронежской области от 09.10.2023 N 90-ОЗ &quot;О внесении изменений в отдельные законодательные акты Воронежской области&quot; (принят Воронежской областной Думой 06.10.2023) {КонсультантПлюс}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C8F" w:rsidRDefault="003A3C8F">
            <w:pPr>
              <w:pStyle w:val="ConsPlusNormal0"/>
            </w:pPr>
          </w:p>
        </w:tc>
      </w:tr>
    </w:tbl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Настоящий Закон Воронежской области в целях защиты прав и свобод человека и гражданина, интересов общества и государства, обеспечения законности, правопорядка и общественной безопасности устанавливает систему реализации мер по профилактике коррупции в Воро</w:t>
      </w:r>
      <w:r>
        <w:t>нежской области.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1. Основные понятия</w:t>
      </w:r>
    </w:p>
    <w:p w:rsidR="003A3C8F" w:rsidRDefault="00054CC1">
      <w:pPr>
        <w:pStyle w:val="ConsPlusNormal0"/>
        <w:ind w:firstLine="540"/>
        <w:jc w:val="both"/>
      </w:pPr>
      <w:r>
        <w:t xml:space="preserve">(в ред. </w:t>
      </w:r>
      <w:hyperlink r:id="rId19" w:tooltip="Закон Воронежской области от 11.11.2009 N 138-ОЗ &quot;О внесении изменений в Закон Воронежской области &quot;О профилактике коррупции в Воронежской области&quot; (принят Воронежской областной Думой 05.11.2009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Для целей настоящего Закона Воронежской области используются основные понятия, установленные</w:t>
      </w:r>
      <w:r>
        <w:t xml:space="preserve"> федеральным законодательством о противодействии коррупции.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2. Правовая основа профилактики коррупции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 xml:space="preserve">Правовую основу профилактики коррупции составляют </w:t>
      </w:r>
      <w:hyperlink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</w:t>
        </w:r>
        <w:r>
          <w:rPr>
            <w:color w:val="0000FF"/>
          </w:rPr>
          <w:t>нституция</w:t>
        </w:r>
      </w:hyperlink>
      <w:r>
        <w:t xml:space="preserve"> Российской Федерации, федеральные конституционные законы, Федеральный </w:t>
      </w:r>
      <w:hyperlink r:id="rId21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закон</w:t>
        </w:r>
      </w:hyperlink>
      <w:r>
        <w:t xml:space="preserve"> "О противодействии коррупции" и другие федеральные законы, иные нормативные правовые акты Российской Федерации, </w:t>
      </w:r>
      <w:hyperlink r:id="rId22" w:tooltip="Устав Воронежской области от 16.12.2022 (ред. от 06.10.2023) &quot;Устав Воронежской области&quot; (принят Воронежской областной Думой 16.12.2022) {КонсультантПлюс}">
        <w:r>
          <w:rPr>
            <w:color w:val="0000FF"/>
          </w:rPr>
          <w:t>Устав</w:t>
        </w:r>
      </w:hyperlink>
      <w:r>
        <w:t xml:space="preserve"> Воронежской области, настоящий Закон Воронежской области, другие законы Воронежской области, иные нормативные пр</w:t>
      </w:r>
      <w:r>
        <w:t>авовые акты Воронежской области и муниципальные нормативные правовые акты.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23" w:tooltip="Закон Воронежской области от 25.02.2010 N 10-ОЗ &quot;О внесении изменений в Закон Воронежской области &quot;О профилактике коррупции в Воронежской области&quot; (принят Воронежской областной Думой 18.02.2010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3. Реализация мер по профилактике коррупции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Профилактика</w:t>
      </w:r>
      <w:r>
        <w:t xml:space="preserve"> коррупции осуществляется путем реализации мер по следующим направлениям: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1) проведение антикоррупционной экспертизы нормативных правовых актов Воронежской области и органов местного самоуправления (проектов нормативных правовых актов Воронежской области и</w:t>
      </w:r>
      <w:r>
        <w:t xml:space="preserve"> органов местного самоуправления) в случаях, установленных законодательством;</w:t>
      </w:r>
    </w:p>
    <w:p w:rsidR="003A3C8F" w:rsidRDefault="00054CC1">
      <w:pPr>
        <w:pStyle w:val="ConsPlusNormal0"/>
        <w:jc w:val="both"/>
      </w:pPr>
      <w:r>
        <w:t xml:space="preserve">(п. 1 в ред. </w:t>
      </w:r>
      <w:hyperlink r:id="rId24" w:tooltip="Закон Воронежской области от 11.11.2009 N 138-ОЗ &quot;О внесении изменений в Закон Воронежской области &quot;О профилактике коррупции в Воронежской области&quot; (принят Воронежской областной Думой 05.11.2009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2) разработка системы мер, направленных на совершенство</w:t>
      </w:r>
      <w:r>
        <w:t>вание порядка замещения государственных и муниципальных должностей, порядка прохождения государственной и муниципальной службы;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3) организация антикоррупционного просвещения;</w:t>
      </w:r>
    </w:p>
    <w:p w:rsidR="003A3C8F" w:rsidRDefault="00054CC1">
      <w:pPr>
        <w:pStyle w:val="ConsPlusNormal0"/>
        <w:jc w:val="both"/>
      </w:pPr>
      <w:r>
        <w:t xml:space="preserve">(п. 3 в ред. </w:t>
      </w:r>
      <w:hyperlink r:id="rId25" w:tooltip="Закон Воронежской области от 28.10.2016 N 133-ОЗ &quot;О внесении изменений в Закон Воронежской области &quot;О профилактике коррупции в Воронежской области&quot; (принят Воронежской областной Думой 20.10.2016) {КонсультантПлюс}">
        <w:r>
          <w:rPr>
            <w:color w:val="0000FF"/>
          </w:rPr>
          <w:t>закона</w:t>
        </w:r>
      </w:hyperlink>
      <w:r>
        <w:t xml:space="preserve"> Во</w:t>
      </w:r>
      <w:r>
        <w:t>ронежской области от 28.10.2016 N 133-ОЗ)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4)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lastRenderedPageBreak/>
        <w:t>5) регламентация предоставления государственных услуг;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26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6) проведение антикоррупционного мониторинга;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(далее - органы местного самоуправления);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8) разработка и реализац</w:t>
      </w:r>
      <w:r>
        <w:t>ия планов предупреждения коррупции органами государственной власти Воронежской области;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9) иные способы, предусмотренные действующим законодательством.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3.1. Орган по профилактике коррупционных и иных правонарушений</w:t>
      </w:r>
    </w:p>
    <w:p w:rsidR="003A3C8F" w:rsidRDefault="00054CC1">
      <w:pPr>
        <w:pStyle w:val="ConsPlusNormal0"/>
        <w:ind w:firstLine="540"/>
        <w:jc w:val="both"/>
      </w:pPr>
      <w:r>
        <w:t xml:space="preserve">(введена </w:t>
      </w:r>
      <w:hyperlink r:id="rId27" w:tooltip="Закон Воронежской области от 28.10.2016 N 133-ОЗ &quot;О внесении изменений в Закон Воронежской области &quot;О профилактике коррупции в Воронежской области&quot; (принят Воронежской областной Думой 20.10.2016) {КонсультантПлюс}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1. В целях осуществления деятельности по профилактике коррупционных правонарушений в системе исполнительных органов Воронежской области в соответствии с федеральным зак</w:t>
      </w:r>
      <w:r>
        <w:t>онодательством в Правительстве Воронежской области создается структурное подразделение по профилактике коррупционных и иных правонарушений (далее - орган по профилактике коррупционных и иных правонарушений).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28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 xml:space="preserve">2. Правовое положение, основные задачи и функции органа по профилактике коррупционных и иных правонарушений определяются </w:t>
      </w:r>
      <w:hyperlink r:id="rId29" w:tooltip="Указ Губернатора Воронежской обл. от 06.10.2023 N 348-у (ред. от 16.10.2023) &quot;Об утверждении Положения об управлении по контролю и профилактике коррупционных правонарушений Правительства Воронежской области&quot; {КонсультантПлюс}">
        <w:r>
          <w:rPr>
            <w:color w:val="0000FF"/>
          </w:rPr>
          <w:t>положением</w:t>
        </w:r>
      </w:hyperlink>
      <w:r>
        <w:t>, утверждаемым нормативным правовым актом Губернатора Воронежской области.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30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3. Орган по профилактике коррупционных и иных правонарушений в пределах своей компетенции осуществляет взаимодействие с органами местного самоуправле</w:t>
      </w:r>
      <w:r>
        <w:t>ния, в том числе путем оказания им консультативной и информационной методической помощи.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31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4. Антикоррупционная экспертиза</w:t>
      </w:r>
    </w:p>
    <w:p w:rsidR="003A3C8F" w:rsidRDefault="00054CC1">
      <w:pPr>
        <w:pStyle w:val="ConsPlusNormal0"/>
        <w:ind w:firstLine="540"/>
        <w:jc w:val="both"/>
      </w:pPr>
      <w:r>
        <w:t xml:space="preserve">(в ред. </w:t>
      </w:r>
      <w:hyperlink r:id="rId32" w:tooltip="Закон Воронежской области от 11.11.2009 N 138-ОЗ &quot;О внесении изменений в Закон Воронежской области &quot;О профилактике коррупции в Воронежской области&quot; (принят Воронежской областной Думой 05.11.2009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1. Органы государственной власти Воронежской области, органы местного самоуправления, их должностные лица проводят антикоррупционную экспертизу при</w:t>
      </w:r>
      <w:r>
        <w:t>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2. Порядок проведения антикоррупционной экспертизы нормативных правовых актов (проектов нормативных правовых актов</w:t>
      </w:r>
      <w:r>
        <w:t xml:space="preserve"> и поправок к ним), принимаемых Воронежской областной Думой, устанавливается </w:t>
      </w:r>
      <w:hyperlink r:id="rId33" w:tooltip="Постановление Воронежской областной Думы от 22.04.2004 N 824-III-ОД (ред. от 30.11.2023) &quot;О Регламенте Воронежской областной Думы&quot; {КонсультантПлюс}">
        <w:r>
          <w:rPr>
            <w:color w:val="0000FF"/>
          </w:rPr>
          <w:t>Регламентом</w:t>
        </w:r>
      </w:hyperlink>
      <w:r>
        <w:t xml:space="preserve"> Воронежской областной Думы.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3. Антикоррупционная экспертиза нормативных правовых актов и проектов нормативных актов Губернатора Воронежской области, Правительства Воронежско</w:t>
      </w:r>
      <w:r>
        <w:t>й области,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</w:t>
      </w:r>
      <w:r>
        <w:t>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 их обнародования Губернатором Воронежской области, проводится структурным подразделением Прав</w:t>
      </w:r>
      <w:r>
        <w:t>ительства Воронежской области, которое определяется постановлением Правительства Воронежской области.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34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Исполнительные органы Воронежской обл</w:t>
      </w:r>
      <w:r>
        <w:t>асти проводят антикоррупционную экспертизу принимаемых ими нормативных правовых актов (проектов нормативных правовых актов) в порядке, установленном нормативными правовыми актами соответствующих исполнительных органов Воронежской области.</w:t>
      </w:r>
    </w:p>
    <w:p w:rsidR="003A3C8F" w:rsidRDefault="00054CC1">
      <w:pPr>
        <w:pStyle w:val="ConsPlusNormal0"/>
        <w:jc w:val="both"/>
      </w:pPr>
      <w:r>
        <w:t>(в ред. законов В</w:t>
      </w:r>
      <w:r>
        <w:t xml:space="preserve">оронежской области от 25.02.2010 </w:t>
      </w:r>
      <w:hyperlink r:id="rId35" w:tooltip="Закон Воронежской области от 25.02.2010 N 10-ОЗ &quot;О внесении изменений в Закон Воронежской области &quot;О профилактике коррупции в Воронежской области&quot; (принят Воронежской областной Думой 18.02.2010) {КонсультантПлюс}">
        <w:r>
          <w:rPr>
            <w:color w:val="0000FF"/>
          </w:rPr>
          <w:t>N 10-ОЗ</w:t>
        </w:r>
      </w:hyperlink>
      <w:r>
        <w:t xml:space="preserve">, от 14.04.2023 </w:t>
      </w:r>
      <w:hyperlink r:id="rId36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N 28-ОЗ</w:t>
        </w:r>
      </w:hyperlink>
      <w:r>
        <w:t>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3.1. Антикоррупционная экспертиза нормативных правовых актов, принятых рео</w:t>
      </w:r>
      <w:r>
        <w:t>рганизованными и (или) упраздненными органами государственной власти Воронежской области, проводится органами государственной власти Воронежской области, которым переданы полномочия реорганизованных и (или) упраздненных органов государственной власти Ворон</w:t>
      </w:r>
      <w:r>
        <w:t>ежской области, при мониторинге применения данных нормативных правовых актов.</w:t>
      </w:r>
    </w:p>
    <w:p w:rsidR="003A3C8F" w:rsidRDefault="00054CC1">
      <w:pPr>
        <w:pStyle w:val="ConsPlusNormal0"/>
        <w:jc w:val="both"/>
      </w:pPr>
      <w:r>
        <w:t xml:space="preserve">(часть 3.1 введена </w:t>
      </w:r>
      <w:hyperlink r:id="rId37" w:tooltip="Закон Воронежской области от 17.10.2012 N 125-ОЗ &quot;О внесении изменений в Закон Воронежской области &quot;О профилактике коррупции в Воронежской области&quot; (принят Воронежской областной Думой 11.10.2012) {КонсультантПлюс}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3.2. 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полномочия которых при реорганизации и (или) упразднении не переданы, проводится органом гос</w:t>
      </w:r>
      <w:r>
        <w:t>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 мониторинге применения данных нормативных</w:t>
      </w:r>
      <w:r>
        <w:t xml:space="preserve"> правовых актов.</w:t>
      </w:r>
    </w:p>
    <w:p w:rsidR="003A3C8F" w:rsidRDefault="00054CC1">
      <w:pPr>
        <w:pStyle w:val="ConsPlusNormal0"/>
        <w:jc w:val="both"/>
      </w:pPr>
      <w:r>
        <w:t xml:space="preserve">(часть 3.2 введена </w:t>
      </w:r>
      <w:hyperlink r:id="rId38" w:tooltip="Закон Воронежской области от 17.10.2012 N 125-ОЗ &quot;О внесении изменений в Закон Воронежской области &quot;О профилактике коррупции в Воронежской области&quot; (принят Воронежской областной Думой 11.10.2012) {КонсультантПлюс}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3.3. При выявлении в нормативных правовых актах реорганизованных и (или) упраздненных органов государственной</w:t>
      </w:r>
      <w:r>
        <w:t xml:space="preserve"> власти Воронежской области коррупциогенных факторов органы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либо орган государственной власти </w:t>
      </w:r>
      <w:r>
        <w:t>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принимают решение о разработке проекта нормативного правового акт</w:t>
      </w:r>
      <w:r>
        <w:t>а, направленного на исключение из нормативного правового акта реорганизованного и (или) упраздненного органа государственной власти Воронежской области коррупциогенных факторов.</w:t>
      </w:r>
    </w:p>
    <w:p w:rsidR="003A3C8F" w:rsidRDefault="00054CC1">
      <w:pPr>
        <w:pStyle w:val="ConsPlusNormal0"/>
        <w:jc w:val="both"/>
      </w:pPr>
      <w:r>
        <w:t xml:space="preserve">(часть 3.3 введена </w:t>
      </w:r>
      <w:hyperlink r:id="rId39" w:tooltip="Закон Воронежской области от 17.10.2012 N 125-ОЗ &quot;О внесении изменений в Закон Воронежской области &quot;О профилактике коррупции в Воронежской области&quot; (принят Воронежской областной Думой 11.10.2012) {КонсультантПлюс}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4. Антикоррупционная экспертиза нормативных правовых актов (проектов нормативных правовых актов) органов местного самоуправления проводится в порядке, установленном нормативными правовыми актами соответст</w:t>
      </w:r>
      <w:r>
        <w:t>вующих органов местного самоуправления.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5. Антикоррупционная экспертиза нормативных правовых актов (проектов нормативных правовых актов) органов государственной власти Воронежской области, органов местного самоуправления, их должностных лиц проводится согл</w:t>
      </w:r>
      <w:r>
        <w:t>асно методике, определенной Правительством Российской Федерации.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6. Выявленные в нормативных правовых актах (проектах нормативных правовых актов) коррупциогенные факторы отражаются в заключении о результатах проведения антикоррупционной экспертизы. Заключе</w:t>
      </w:r>
      <w:r>
        <w:t>ние о результатах проведения антикоррупционной экспертизы направляется в орган (должностному лицу), принявший нормативный правовой акт (подготовивший проект нормативного правового акта).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7. Заключение о результатах проведения антикоррупционной экспертизы н</w:t>
      </w:r>
      <w:r>
        <w:t>осит рекомендательный характер и подлежит обязательному рассмотрению соответствующим органом или должностным лицом. Заключение о результатах проведения антикоррупционной экспертизы проекта нормативного правового акта рассматривается до принятия нормативног</w:t>
      </w:r>
      <w:r>
        <w:t>о правового акта.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8.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</w:t>
      </w:r>
      <w:r>
        <w:t>вных правовых актов (проектов нормативных правовых актов).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40" w:tooltip="Закон Воронежской области от 08.04.2019 N 46-ОЗ &quot;О внесении изменений в Закон Воронежской области &quot;О профилактике коррупции в Воронежской области&quot; (принят Воронежской областной Думой 28.03.2019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08.04.2019 N 46-ОЗ)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5. Совершенствование порядка замещения государственных и муниципальных должностей, порядка прохождения государственной и муниципальной службы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1. Совершенствование порядка замещения государственных и муниципальных должностей, порядка прохождения гос</w:t>
      </w:r>
      <w:r>
        <w:t>ударственной и муниципальной службы включает в себя комплекс мер, в том числе: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</w:t>
      </w:r>
      <w:r>
        <w:t>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 xml:space="preserve">установление в качестве основания для увольнения лица, замещающего должность государственной или муниципальной службы, включенную в </w:t>
      </w:r>
      <w:r>
        <w:t>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</w:t>
      </w:r>
      <w:r>
        <w:t>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об имуществе и обязательствах имущественного характера, а также представления заведомо лож</w:t>
      </w:r>
      <w:r>
        <w:t>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A3C8F" w:rsidRDefault="00054CC1">
      <w:pPr>
        <w:pStyle w:val="ConsPlusNormal0"/>
        <w:jc w:val="both"/>
      </w:pPr>
      <w:r>
        <w:t xml:space="preserve">(в ред. законов Воронежской области от 25.02.2010 </w:t>
      </w:r>
      <w:hyperlink r:id="rId41" w:tooltip="Закон Воронежской области от 25.02.2010 N 10-ОЗ &quot;О внесении изменений в Закон Воронежской области &quot;О профилактике коррупции в Воронежской области&quot; (принят Воронежской областной Думой 18.02.2010) {КонсультантПлюс}">
        <w:r>
          <w:rPr>
            <w:color w:val="0000FF"/>
          </w:rPr>
          <w:t>N 10-ОЗ</w:t>
        </w:r>
      </w:hyperlink>
      <w:r>
        <w:t xml:space="preserve">, от 11.12.2014 </w:t>
      </w:r>
      <w:hyperlink r:id="rId42" w:tooltip="Закон Воронежской области от 11.12.2014 N 174-ОЗ &quot;О внесении изменений в отдельные законодательные акты Воронежской области&quot; (принят Воронежской областной Думой 09.12.2014) {КонсультантПлюс}">
        <w:r>
          <w:rPr>
            <w:color w:val="0000FF"/>
          </w:rPr>
          <w:t>N 174-ОЗ</w:t>
        </w:r>
      </w:hyperlink>
      <w:r>
        <w:t xml:space="preserve">, от 09.10.2023 </w:t>
      </w:r>
      <w:hyperlink r:id="rId43" w:tooltip="Закон Воронежской области от 09.10.2023 N 90-ОЗ &quot;О внесении изменений в отдельные законодательные акты Воронежской области&quot; (принят Воронежской областной Думой 06.10.2023) {КонсультантПлюс}">
        <w:r>
          <w:rPr>
            <w:color w:val="0000FF"/>
          </w:rPr>
          <w:t>N 90-ОЗ</w:t>
        </w:r>
      </w:hyperlink>
      <w:r>
        <w:t>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внедрение в практику кадровой работы органов государственной власти Воронежской области и органов местного самоуправления правила, в соот</w:t>
      </w:r>
      <w:r>
        <w:t>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</w:t>
      </w:r>
      <w:r>
        <w:t>на или при его поощрении;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обеспечение деятельности комиссий по разрешению конфликта интересов, принятие мер по предотвращению конфликта интересов;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иные меры, направленные на совершенствование порядка замещения государственных и муниципальных должностей, по</w:t>
      </w:r>
      <w:r>
        <w:t>рядка прохождения государственной и муниципальной службы.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2. Правовое регулирование отношений по совершенствованию порядка замещения государственных и муниципальных должностей, порядка прохождения государственной и муниципальной службы осуществляется федер</w:t>
      </w:r>
      <w:r>
        <w:t>альным и областным законодательством о государственной гражданской службе, о муниципальной службе, о статусе лиц, замещающих государственные должности, о статусе лиц, замещающих муниципальные должности, законодательством Российской Федерации о противодейст</w:t>
      </w:r>
      <w:r>
        <w:t>вии коррупции, а также муниципальными правовыми актами, принятыми в пределах компетенции, предоставленной действующим законодательством.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44" w:tooltip="Закон Воронежской области от 25.02.2010 N 10-ОЗ &quot;О внесении изменений в Закон Воронежской области &quot;О профилактике коррупции в Воронежской области&quot; (принят Воронежской областной Думой 18.02.2010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</w:t>
      </w:r>
      <w:r>
        <w:t>атья 6. Организация антикоррупционного просвещения</w:t>
      </w:r>
    </w:p>
    <w:p w:rsidR="003A3C8F" w:rsidRDefault="00054CC1">
      <w:pPr>
        <w:pStyle w:val="ConsPlusNormal0"/>
        <w:ind w:firstLine="540"/>
        <w:jc w:val="both"/>
      </w:pPr>
      <w:r>
        <w:t xml:space="preserve">(в ред. </w:t>
      </w:r>
      <w:hyperlink r:id="rId45" w:tooltip="Закон Воронежской области от 28.10.2016 N 133-ОЗ &quot;О внесении изменений в Закон Воронежской области &quot;О профилактике коррупции в Воронежской области&quot; (принят Воронежской областной Думой 20.10.2016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 xml:space="preserve">1. Антикоррупционное просвещение является деятельностью, направленной на формирование </w:t>
      </w:r>
      <w:r>
        <w:t>антикоррупционного мировоззрения,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2. Антикоррупционное образование представляет собой целенаправленн</w:t>
      </w:r>
      <w:r>
        <w:t xml:space="preserve">ый процесс обучения и воспитания в целях формирования нетерпимого отношения к проявлениям коррупции, основанный на дополнительных общеобразовательных и профессиональных образовательных программах, реализуемых в образовательных организациях дополнительного </w:t>
      </w:r>
      <w:r>
        <w:t>образования Воронежской области и профессиональных образовательных организациях Воронежской области.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Организация антикоррупционного образования осуществляется исполнительным органом Воронежской области, уполномоченным в сфере образования, во взаимодействии</w:t>
      </w:r>
      <w:r>
        <w:t xml:space="preserve"> с органом по профилактике коррупционных и иных правонарушений.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46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содержанием которой являются просветите</w:t>
      </w:r>
      <w:r>
        <w:t>льская работа в обществе по вопросу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Организация антикоррупционной пропаганды осуществляется уполномоченным структурны</w:t>
      </w:r>
      <w:r>
        <w:t>м подразделением Правительства Воронежской области во взаимодействии с органом по профилактике коррупционных и иных правонарушений.</w:t>
      </w:r>
    </w:p>
    <w:p w:rsidR="003A3C8F" w:rsidRDefault="00054CC1">
      <w:pPr>
        <w:pStyle w:val="ConsPlusNormal0"/>
        <w:jc w:val="both"/>
      </w:pPr>
      <w:r>
        <w:t xml:space="preserve">(в ред. законов Воронежской области от 08.04.2019 </w:t>
      </w:r>
      <w:hyperlink r:id="rId47" w:tooltip="Закон Воронежской области от 08.04.2019 N 46-ОЗ &quot;О внесении изменений в Закон Воронежской области &quot;О профилактике коррупции в Воронежской области&quot; (принят Воронежской областной Думой 28.03.2019) {КонсультантПлюс}">
        <w:r>
          <w:rPr>
            <w:color w:val="0000FF"/>
          </w:rPr>
          <w:t>N 46-ОЗ</w:t>
        </w:r>
      </w:hyperlink>
      <w:r>
        <w:t>, от 14.0</w:t>
      </w:r>
      <w:r>
        <w:t xml:space="preserve">4.2023 </w:t>
      </w:r>
      <w:hyperlink r:id="rId48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N 28-ОЗ</w:t>
        </w:r>
      </w:hyperlink>
      <w:r>
        <w:t>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4. Проведение мероприятий по антикоррупционному просвещению в Воронежской области осуществляется в соответствии с планом, утверждаемым правовым актом Правительства Воронежской облас</w:t>
      </w:r>
      <w:r>
        <w:t>ти.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49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7. Регламентация предоставления государственных услуг</w:t>
      </w:r>
    </w:p>
    <w:p w:rsidR="003A3C8F" w:rsidRDefault="00054CC1">
      <w:pPr>
        <w:pStyle w:val="ConsPlusNormal0"/>
        <w:ind w:firstLine="540"/>
        <w:jc w:val="both"/>
      </w:pPr>
      <w:r>
        <w:t xml:space="preserve">(в ред. </w:t>
      </w:r>
      <w:hyperlink r:id="rId50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Предоставление исполнительными органами Воронежской области государственных услуг подлежит регламентации.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В целях обеспечения заинтересованных орган</w:t>
      </w:r>
      <w:r>
        <w:t>ов государственной власти Воронежской области, органов местного самоуправления, физических и юридических лиц достоверной информацией о предоставляемых исполнительными органами Воронежской области государственных услугах ведется Перечень государственных усл</w:t>
      </w:r>
      <w:r>
        <w:t>уг исполнительных органов Воронежской области (далее - Перечень).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Перечень утверждается распоряжением Правительства Воронежской области.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Порядок ведения Перечня утверждается указом Губернатора Воронежской области.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8. Антикоррупционный мониторинг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А</w:t>
      </w:r>
      <w:r>
        <w:t>нтикоррупционный мониторинг осуществляется в целях разработки и реализации планов предупреждения коррупции, оценки эффективности мер по профилактике коррупции в Воронежской области путем выявления, оценки и прогноза коррупционных правонарушений, коррупциог</w:t>
      </w:r>
      <w:r>
        <w:t>енных факторов, а также анализа результатов реализации мер по профилактике коррупции.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51" w:tooltip="Закон Воронежской области от 11.11.2009 N 138-ОЗ &quot;О внесении изменений в Закон Воронежской области &quot;О профилактике коррупции в Воронежской области&quot; (принят Воронежской областной Думой 05.11.2009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Регулярный антикоррупционный мониторинг осуществляет</w:t>
      </w:r>
      <w:r>
        <w:t>ся Воронежской областной Думой и Правительством Воронежской области.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52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В целях создания условий для сообщения гражданами информации о злоупот</w:t>
      </w:r>
      <w:r>
        <w:t>реблении должностных лиц Правительством Воронежской области организуются служба "телефон доверия", прием электронных обращений граждан на официальных сайтах органов государственной власти Воронежской области в информационно-коммуникационной сети общего пол</w:t>
      </w:r>
      <w:r>
        <w:t>ьзования Интернет.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53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 xml:space="preserve">Статья 9. Обеспечение доступа граждан к информации о деятельности органов государственной власти Воронежской области и </w:t>
      </w:r>
      <w:r>
        <w:t>органов местного самоуправления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1.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коррупции, а также показателем ее эффективности.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2. Основными</w:t>
      </w:r>
      <w:r>
        <w:t xml:space="preserve"> способами доступа к информации о деятельности органов государственной власти Воронежской области и органов местного самоуправления являются: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1) обнародование (опубликование) органами государственной власти Воронежской области и органами местного самоуправ</w:t>
      </w:r>
      <w:r>
        <w:t>ления информации о своей деятельности в средствах массовой информации;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2) размещение органами государственной власти Воронежской области и органами местного самоуправления информации о своей деятельности в информационно-коммуникационной сети общего пользов</w:t>
      </w:r>
      <w:r>
        <w:t>ания Интернет;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3) размещение органами государственной власти Воронежской области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4)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5) присут</w:t>
      </w:r>
      <w:r>
        <w:t>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</w:t>
      </w:r>
      <w:r>
        <w:t>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6)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7) другие способы, предусмотренные законами и (или) иными нормативными правовыми актам</w:t>
      </w:r>
      <w:r>
        <w:t>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Обеспечение доступа к информации о деятельности органов государственной власти Воронежской области и органов местного самоуправлен</w:t>
      </w:r>
      <w:r>
        <w:t xml:space="preserve">ия осуществляется в соответствии с Федеральным </w:t>
      </w:r>
      <w:hyperlink r:id="rId54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 xml:space="preserve">Статья 10. Планирование мероприятий по </w:t>
      </w:r>
      <w:r>
        <w:t>противодействию коррупции</w:t>
      </w:r>
    </w:p>
    <w:p w:rsidR="003A3C8F" w:rsidRDefault="00054CC1">
      <w:pPr>
        <w:pStyle w:val="ConsPlusNormal0"/>
        <w:ind w:firstLine="540"/>
        <w:jc w:val="both"/>
      </w:pPr>
      <w:r>
        <w:t xml:space="preserve">(в ред. </w:t>
      </w:r>
      <w:hyperlink r:id="rId55" w:tooltip="Закон Воронежской области от 28.10.2016 N 133-ОЗ &quot;О внесении изменений в Закон Воронежской области &quot;О профилактике коррупции в Воронежской области&quot; (принят Воронежской областной Думой 20.10.2016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1. Основные направления и мероприятия по противодействию коррупции определяются программой противодействия корр</w:t>
      </w:r>
      <w:r>
        <w:t>упции в Воронежской области, утверждаемой Правительством Воронежской области.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56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2. Исполнительные органы Воронежской области в пределах своей</w:t>
      </w:r>
      <w:r>
        <w:t xml:space="preserve"> компетенции утверждают планы мероприятий по противодействию коррупции в указанных органах.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57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11. Совещательные и координационные орг</w:t>
      </w:r>
      <w:r>
        <w:t>аны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1.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области, государственных органов, общественных объединений, научных, образова</w:t>
      </w:r>
      <w:r>
        <w:t>тельных и иных организаций, а также лиц, специализирующихся на изучении проблем профилактики коррупции.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58" w:tooltip="Закон Воронежской области от 28.10.2016 N 133-ОЗ &quot;О внесении изменений в Закон Воронежской области &quot;О профилактике коррупции в Воронежской области&quot; (принят Воронежской областной Думой 20.10.2016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Полномочия, порядок формирования и</w:t>
      </w:r>
      <w:r>
        <w:t xml:space="preserve"> деятельности совещательных органов, их персональный состав утверждаются соответствующими органами государственной власти Воронежской области, при которых они создаются.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2. В целях обеспечения единой государственной политики в области противодействия корру</w:t>
      </w:r>
      <w:r>
        <w:t>пции в соответствии с федеральным законодательством образуется комиссия по координации работы по противодействию коррупции в Воронежской области (далее - комиссия).</w:t>
      </w:r>
    </w:p>
    <w:p w:rsidR="003A3C8F" w:rsidRDefault="00054CC1">
      <w:pPr>
        <w:pStyle w:val="ConsPlusNormal0"/>
        <w:spacing w:before="200"/>
        <w:ind w:firstLine="540"/>
        <w:jc w:val="both"/>
      </w:pPr>
      <w:hyperlink r:id="rId59" w:tooltip="Указ Губернатора Воронежской обл. от 02.10.2015 N 398-у (ред. от 14.02.2024) &quot;О комиссии по координации работы по противодействию коррупции в Воронежской области&quot; (вместе с &quot;Положением о комиссии по координации работы по противодействию коррупции в Воронежской">
        <w:r>
          <w:rPr>
            <w:color w:val="0000FF"/>
          </w:rPr>
          <w:t>Положение</w:t>
        </w:r>
      </w:hyperlink>
      <w:r>
        <w:t xml:space="preserve"> о комиссии и персональный состав комиссии утверждаются указом Губернатора Воронежской области.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60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Комиссия организуе</w:t>
      </w:r>
      <w:r>
        <w:t>т контроль за реализацией программы противодействия коррупции в Воронежской области и планов мероприятий по противодействию коррупции в исполнительных органах Воронежской области.</w:t>
      </w:r>
    </w:p>
    <w:p w:rsidR="003A3C8F" w:rsidRDefault="00054CC1">
      <w:pPr>
        <w:pStyle w:val="ConsPlusNormal0"/>
        <w:jc w:val="both"/>
      </w:pPr>
      <w:r>
        <w:t xml:space="preserve">(абзац введен </w:t>
      </w:r>
      <w:hyperlink r:id="rId61" w:tooltip="Закон Воронежской области от 28.10.2016 N 133-ОЗ &quot;О внесении изменений в Закон Воронежской области &quot;О профилактике коррупции в Воронежской области&quot; (принят Воронежской областной Думой 20.10.2016)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Воронежской области от 28.10.2016 N 133-ОЗ; в ред. </w:t>
      </w:r>
      <w:hyperlink r:id="rId62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jc w:val="both"/>
      </w:pPr>
      <w:r>
        <w:t xml:space="preserve">(часть 2 в ред. </w:t>
      </w:r>
      <w:hyperlink r:id="rId63" w:tooltip="Закон Воронежской области от 02.03.2016 N 16-ОЗ &quot;О внесении изменения в статью 11 Закона Воронежской области &quot;О профилактике коррупции в Воронежской области&quot; (принят Воронежской областной Думой 26.02.2016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02.03.2016 N 16-ОЗ)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11.1. Доклад о деятельности в области противодействия коррупции</w:t>
      </w:r>
    </w:p>
    <w:p w:rsidR="003A3C8F" w:rsidRDefault="00054CC1">
      <w:pPr>
        <w:pStyle w:val="ConsPlusNormal0"/>
        <w:ind w:firstLine="540"/>
        <w:jc w:val="both"/>
      </w:pPr>
      <w:r>
        <w:t xml:space="preserve">(введена </w:t>
      </w:r>
      <w:hyperlink r:id="rId64" w:tooltip="Закон Воронежской области от 28.10.2016 N 133-ОЗ &quot;О внесении изменений в Закон Воронежской области &quot;О профилактике коррупции в Воронежской области&quot; (принят Воронежской областной Думой 20.10.2016) {КонсультантПлюс}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Ежегодный доклад о деятельности в области противодействия коррупции подготавливается комиссией, представляется Губернатору Воронежской области и рассматривается на заседании комиссии не позднее 1 апреля года, следующего за отчетным.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65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Указанный доклад размещается органом по профилактике коррупционных и иных правонарушений в информационной системе "Портал Воронежской области в сети Интернет" (ww</w:t>
      </w:r>
      <w:r>
        <w:t>w.govvrn.ru), направляется на опубликование в средства массовой информации и в федеральные государственные органы (по их запросам).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11.2. Меры по предупреждению коррупции на государственных унитарных предприятиях и в государственных учреждениях Вор</w:t>
      </w:r>
      <w:r>
        <w:t>онежской области</w:t>
      </w:r>
    </w:p>
    <w:p w:rsidR="003A3C8F" w:rsidRDefault="00054CC1">
      <w:pPr>
        <w:pStyle w:val="ConsPlusNormal0"/>
        <w:ind w:firstLine="540"/>
        <w:jc w:val="both"/>
      </w:pPr>
      <w:r>
        <w:t xml:space="preserve">(введена </w:t>
      </w:r>
      <w:hyperlink r:id="rId66" w:tooltip="Закон Воронежской области от 28.10.2016 N 133-ОЗ &quot;О внесении изменений в Закон Воронежской области &quot;О профилактике коррупции в Воронежской области&quot; (принят Воронежской областной Думой 20.10.2016) {КонсультантПлюс}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bookmarkStart w:id="1" w:name="P163"/>
      <w:bookmarkEnd w:id="1"/>
      <w:r>
        <w:t>1. Руководители государственных унитарных предприятий и государственных учреждений Воронежской области обязаны разраба</w:t>
      </w:r>
      <w:r>
        <w:t xml:space="preserve">тывать и принимать меры по предупреждению коррупции, указанные в </w:t>
      </w:r>
      <w:hyperlink w:anchor="P164" w:tooltip="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">
        <w:r>
          <w:rPr>
            <w:color w:val="0000FF"/>
          </w:rPr>
          <w:t>ч</w:t>
        </w:r>
        <w:r>
          <w:rPr>
            <w:color w:val="0000FF"/>
          </w:rPr>
          <w:t>асти 2</w:t>
        </w:r>
      </w:hyperlink>
      <w:r>
        <w:t xml:space="preserve"> настоящей статьи.</w:t>
      </w:r>
    </w:p>
    <w:p w:rsidR="003A3C8F" w:rsidRDefault="00054CC1">
      <w:pPr>
        <w:pStyle w:val="ConsPlusNormal0"/>
        <w:spacing w:before="200"/>
        <w:ind w:firstLine="540"/>
        <w:jc w:val="both"/>
      </w:pPr>
      <w:bookmarkStart w:id="2" w:name="P164"/>
      <w:bookmarkEnd w:id="2"/>
      <w:r>
        <w:t>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1) определение подразделений или должностных лиц, ответственных за профил</w:t>
      </w:r>
      <w:r>
        <w:t>актику коррупционных и иных правонарушений;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2) сотрудничество с правоохранительными органами;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3) предотвращение и урегулирование конфликта интересов;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4) принятие кодекса этики и служебного поведения работников государственных унитарных предприятий и госуда</w:t>
      </w:r>
      <w:r>
        <w:t>рственных учреждений Воронежской области;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5) недопущение составления неофициальной отчетности и использования поддельных документов;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6) разработка и внедрение в практику стандартов и процедур, направленных на обеспечение добросовестной работы государственн</w:t>
      </w:r>
      <w:r>
        <w:t>ых унитарных предприятий и государственных учреждений Воронежской области;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7) проведение мероприятий по антикоррупционному просвещению.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3. Невыполнение руководителем государственного унитарного предприятия или государственного учреждения Воронежской област</w:t>
      </w:r>
      <w:r>
        <w:t xml:space="preserve">и требований, предусмотренных </w:t>
      </w:r>
      <w:hyperlink w:anchor="P163" w:tooltip="1.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, указанные в части 2 настоящей статьи.">
        <w:r>
          <w:rPr>
            <w:color w:val="0000FF"/>
          </w:rPr>
          <w:t>частями 1</w:t>
        </w:r>
      </w:hyperlink>
      <w:r>
        <w:t xml:space="preserve"> и </w:t>
      </w:r>
      <w:hyperlink w:anchor="P164" w:tooltip="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">
        <w:r>
          <w:rPr>
            <w:color w:val="0000FF"/>
          </w:rPr>
          <w:t>2</w:t>
        </w:r>
      </w:hyperlink>
      <w:r>
        <w:t xml:space="preserve"> настоящей статьи, влечет привлечение </w:t>
      </w:r>
      <w:r>
        <w:t xml:space="preserve">его к дисциплинарной ответственности в соответствии с трудовым </w:t>
      </w:r>
      <w:hyperlink r:id="rId67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4. Лица, претендующие на замещение должностей руководителей государственных учреждений Воронежской области, а также руководители государственных учреждений Воронежской области обязаны представлять в исполнительн</w:t>
      </w:r>
      <w:r>
        <w:t>ый орган Воронежской области, осуществляющий функции и полномочия учредителя государственного учреждения Воронежской области, сведения о своих доходах, об имуществе и обязательствах имущественного характера, а также о доходах, об имуществе и обязательствах</w:t>
      </w:r>
      <w:r>
        <w:t xml:space="preserve"> имущественного характера своих супруги (супруга) и несовершеннолетних детей.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68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hyperlink r:id="rId69" w:tooltip="Постановление Правительства Воронежской обл. от 28.03.2013 N 250 (ред. от 08.02.2021) &quot;Об утверждении Правил представления лицом, поступающим на работу на должность руководителя государственного учреждения Воронежской области, а также руководителем государстве">
        <w:r>
          <w:rPr>
            <w:color w:val="0000FF"/>
          </w:rPr>
          <w:t>Порядок</w:t>
        </w:r>
      </w:hyperlink>
      <w:r>
        <w:t xml:space="preserve"> представления сведений, а также </w:t>
      </w:r>
      <w:hyperlink r:id="rId70" w:tooltip="Постановление Правительства Воронежской обл. от 28.03.2013 N 251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">
        <w:r>
          <w:rPr>
            <w:color w:val="0000FF"/>
          </w:rPr>
          <w:t>порядок</w:t>
        </w:r>
      </w:hyperlink>
      <w:r>
        <w:t xml:space="preserve"> проверки их достоверности и полноты устанавливаются норматив</w:t>
      </w:r>
      <w:r>
        <w:t>ным правовым актом Правительства Воронежской области.</w:t>
      </w:r>
    </w:p>
    <w:p w:rsidR="003A3C8F" w:rsidRDefault="00054CC1">
      <w:pPr>
        <w:pStyle w:val="ConsPlusNormal0"/>
        <w:jc w:val="both"/>
      </w:pPr>
      <w:r>
        <w:t xml:space="preserve">(в ред. </w:t>
      </w:r>
      <w:hyperlink r:id="rId71" w:tooltip="Закон Воронежской области от 14.04.2023 N 28-ОЗ &quot;О внесении изменений в Закон Воронежской области &quot;О профилактике коррупции в Воронежской области&quot; (принят Воронежской областной Думой 13.04.2023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5. Контроль за реализацией мер по предупреждению коррупции, осуществляемых на государственных унитарных предприятиях и в государственных учреждениях Воронежской области, осуществляется органом по профилактике коррупционных и иных правонарушений.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12</w:t>
      </w:r>
      <w:r>
        <w:t>. Финансовое обеспечение профилактики коррупции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Финансовое обеспечение мероприятий по профилактике коррупции в Воронежской области осуществляется за счет средств областного бюджета.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Title0"/>
        <w:ind w:firstLine="540"/>
        <w:jc w:val="both"/>
        <w:outlineLvl w:val="0"/>
      </w:pPr>
      <w:r>
        <w:t>Статья 13. Вступление в силу настоящего Закона Воронежской области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3A3C8F" w:rsidRDefault="00054CC1">
      <w:pPr>
        <w:pStyle w:val="ConsPlusNormal0"/>
        <w:spacing w:before="200"/>
        <w:ind w:firstLine="540"/>
        <w:jc w:val="both"/>
      </w:pPr>
      <w:r>
        <w:t>Органам государственной власти Воронежской области в течение шести месяцев принять нормативные правовые акты, обеспечивающие реализацию настоящего Закона Воронежско</w:t>
      </w:r>
      <w:r>
        <w:t>й области.</w:t>
      </w:r>
    </w:p>
    <w:p w:rsidR="003A3C8F" w:rsidRDefault="003A3C8F">
      <w:pPr>
        <w:pStyle w:val="ConsPlusNormal0"/>
        <w:jc w:val="both"/>
      </w:pPr>
    </w:p>
    <w:p w:rsidR="003A3C8F" w:rsidRDefault="00054CC1">
      <w:pPr>
        <w:pStyle w:val="ConsPlusNormal0"/>
        <w:jc w:val="right"/>
      </w:pPr>
      <w:r>
        <w:t>Губернатор Воронежской области</w:t>
      </w:r>
    </w:p>
    <w:p w:rsidR="003A3C8F" w:rsidRDefault="00054CC1">
      <w:pPr>
        <w:pStyle w:val="ConsPlusNormal0"/>
        <w:jc w:val="right"/>
      </w:pPr>
      <w:r>
        <w:t>А.В.ГОРДЕЕВ</w:t>
      </w:r>
    </w:p>
    <w:p w:rsidR="003A3C8F" w:rsidRDefault="00054CC1">
      <w:pPr>
        <w:pStyle w:val="ConsPlusNormal0"/>
      </w:pPr>
      <w:r>
        <w:t>г. Воронеж,</w:t>
      </w:r>
    </w:p>
    <w:p w:rsidR="003A3C8F" w:rsidRDefault="00054CC1">
      <w:pPr>
        <w:pStyle w:val="ConsPlusNormal0"/>
        <w:spacing w:before="200"/>
      </w:pPr>
      <w:r>
        <w:t>12.05.2009</w:t>
      </w:r>
    </w:p>
    <w:p w:rsidR="003A3C8F" w:rsidRDefault="00054CC1">
      <w:pPr>
        <w:pStyle w:val="ConsPlusNormal0"/>
        <w:spacing w:before="200"/>
      </w:pPr>
      <w:r>
        <w:t>N 43-ОЗ</w:t>
      </w:r>
    </w:p>
    <w:p w:rsidR="003A3C8F" w:rsidRDefault="003A3C8F">
      <w:pPr>
        <w:pStyle w:val="ConsPlusNormal0"/>
        <w:jc w:val="both"/>
      </w:pPr>
    </w:p>
    <w:p w:rsidR="003A3C8F" w:rsidRDefault="003A3C8F">
      <w:pPr>
        <w:pStyle w:val="ConsPlusNormal0"/>
        <w:jc w:val="both"/>
      </w:pPr>
    </w:p>
    <w:p w:rsidR="003A3C8F" w:rsidRDefault="003A3C8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A3C8F">
      <w:headerReference w:type="default" r:id="rId72"/>
      <w:footerReference w:type="default" r:id="rId73"/>
      <w:headerReference w:type="first" r:id="rId74"/>
      <w:footerReference w:type="first" r:id="rId7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C1" w:rsidRDefault="00054CC1">
      <w:r>
        <w:separator/>
      </w:r>
    </w:p>
  </w:endnote>
  <w:endnote w:type="continuationSeparator" w:id="0">
    <w:p w:rsidR="00054CC1" w:rsidRDefault="0005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8F" w:rsidRDefault="003A3C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A3C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A3C8F" w:rsidRDefault="00054C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3A3C8F" w:rsidRDefault="00054C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A3C8F" w:rsidRDefault="00054C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A3C8F" w:rsidRDefault="00054CC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8F" w:rsidRDefault="003A3C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A3C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A3C8F" w:rsidRDefault="00054C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A3C8F" w:rsidRDefault="00054C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A3C8F" w:rsidRDefault="00054C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82B0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82B01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3A3C8F" w:rsidRDefault="00054CC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C1" w:rsidRDefault="00054CC1">
      <w:r>
        <w:separator/>
      </w:r>
    </w:p>
  </w:footnote>
  <w:footnote w:type="continuationSeparator" w:id="0">
    <w:p w:rsidR="00054CC1" w:rsidRDefault="0005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A3C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A3C8F" w:rsidRDefault="00054C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Воронежской области от 12.05.2009 N 43-ОЗ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09.10.2023)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профилактике коррупции в </w:t>
          </w:r>
          <w:r>
            <w:rPr>
              <w:rFonts w:ascii="Tahoma" w:hAnsi="Tahoma" w:cs="Tahoma"/>
              <w:sz w:val="16"/>
              <w:szCs w:val="16"/>
            </w:rPr>
            <w:t>Воронежской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(п...</w:t>
          </w:r>
        </w:p>
      </w:tc>
      <w:tc>
        <w:tcPr>
          <w:tcW w:w="2300" w:type="pct"/>
          <w:vAlign w:val="center"/>
        </w:tcPr>
        <w:p w:rsidR="003A3C8F" w:rsidRDefault="00054C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 w:rsidR="003A3C8F" w:rsidRDefault="003A3C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A3C8F" w:rsidRDefault="003A3C8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A3C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A3C8F" w:rsidRDefault="00054C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Воронежской области от 12.05.2009 N 43-ОЗ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09.10.202</w:t>
          </w:r>
          <w:r>
            <w:rPr>
              <w:rFonts w:ascii="Tahoma" w:hAnsi="Tahoma" w:cs="Tahoma"/>
              <w:sz w:val="16"/>
              <w:szCs w:val="16"/>
            </w:rPr>
            <w:t>3)</w:t>
          </w:r>
          <w:r>
            <w:rPr>
              <w:rFonts w:ascii="Tahoma" w:hAnsi="Tahoma" w:cs="Tahoma"/>
              <w:sz w:val="16"/>
              <w:szCs w:val="16"/>
            </w:rPr>
            <w:br/>
            <w:t>"О профилактике коррупции в Воронежской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(п...</w:t>
          </w:r>
        </w:p>
      </w:tc>
      <w:tc>
        <w:tcPr>
          <w:tcW w:w="2300" w:type="pct"/>
          <w:vAlign w:val="center"/>
        </w:tcPr>
        <w:p w:rsidR="003A3C8F" w:rsidRDefault="00054C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 w:rsidR="003A3C8F" w:rsidRDefault="003A3C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A3C8F" w:rsidRDefault="003A3C8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54CC1"/>
    <w:rsid w:val="003A3C8F"/>
    <w:rsid w:val="00B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EFECE-876F-40D3-91A2-C3BD330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70063&amp;dst=100008" TargetMode="External"/><Relationship Id="rId18" Type="http://schemas.openxmlformats.org/officeDocument/2006/relationships/hyperlink" Target="https://login.consultant.ru/link/?req=doc&amp;base=RLAW181&amp;n=118617&amp;dst=100036" TargetMode="External"/><Relationship Id="rId26" Type="http://schemas.openxmlformats.org/officeDocument/2006/relationships/hyperlink" Target="https://login.consultant.ru/link/?req=doc&amp;base=RLAW181&amp;n=115905&amp;dst=100009" TargetMode="External"/><Relationship Id="rId39" Type="http://schemas.openxmlformats.org/officeDocument/2006/relationships/hyperlink" Target="https://login.consultant.ru/link/?req=doc&amp;base=RLAW181&amp;n=50112&amp;dst=100012" TargetMode="External"/><Relationship Id="rId21" Type="http://schemas.openxmlformats.org/officeDocument/2006/relationships/hyperlink" Target="https://login.consultant.ru/link/?req=doc&amp;base=LAW&amp;n=464894&amp;dst=100018" TargetMode="External"/><Relationship Id="rId34" Type="http://schemas.openxmlformats.org/officeDocument/2006/relationships/hyperlink" Target="https://login.consultant.ru/link/?req=doc&amp;base=RLAW181&amp;n=115905&amp;dst=100015" TargetMode="External"/><Relationship Id="rId42" Type="http://schemas.openxmlformats.org/officeDocument/2006/relationships/hyperlink" Target="https://login.consultant.ru/link/?req=doc&amp;base=RLAW181&amp;n=62400&amp;dst=100017" TargetMode="External"/><Relationship Id="rId47" Type="http://schemas.openxmlformats.org/officeDocument/2006/relationships/hyperlink" Target="https://login.consultant.ru/link/?req=doc&amp;base=RLAW181&amp;n=90061&amp;dst=100010" TargetMode="External"/><Relationship Id="rId50" Type="http://schemas.openxmlformats.org/officeDocument/2006/relationships/hyperlink" Target="https://login.consultant.ru/link/?req=doc&amp;base=RLAW181&amp;n=115905&amp;dst=100021" TargetMode="External"/><Relationship Id="rId55" Type="http://schemas.openxmlformats.org/officeDocument/2006/relationships/hyperlink" Target="https://login.consultant.ru/link/?req=doc&amp;base=RLAW181&amp;n=73603&amp;dst=100024" TargetMode="External"/><Relationship Id="rId63" Type="http://schemas.openxmlformats.org/officeDocument/2006/relationships/hyperlink" Target="https://login.consultant.ru/link/?req=doc&amp;base=RLAW181&amp;n=70063&amp;dst=100008" TargetMode="External"/><Relationship Id="rId68" Type="http://schemas.openxmlformats.org/officeDocument/2006/relationships/hyperlink" Target="https://login.consultant.ru/link/?req=doc&amp;base=RLAW181&amp;n=115905&amp;dst=10003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81&amp;n=115905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95729&amp;dst=100008" TargetMode="External"/><Relationship Id="rId29" Type="http://schemas.openxmlformats.org/officeDocument/2006/relationships/hyperlink" Target="https://login.consultant.ru/link/?req=doc&amp;base=RLAW181&amp;n=118795&amp;dst=100019" TargetMode="External"/><Relationship Id="rId11" Type="http://schemas.openxmlformats.org/officeDocument/2006/relationships/hyperlink" Target="https://login.consultant.ru/link/?req=doc&amp;base=RLAW181&amp;n=50112&amp;dst=100009" TargetMode="External"/><Relationship Id="rId24" Type="http://schemas.openxmlformats.org/officeDocument/2006/relationships/hyperlink" Target="https://login.consultant.ru/link/?req=doc&amp;base=RLAW181&amp;n=32664&amp;dst=100012" TargetMode="External"/><Relationship Id="rId32" Type="http://schemas.openxmlformats.org/officeDocument/2006/relationships/hyperlink" Target="https://login.consultant.ru/link/?req=doc&amp;base=RLAW181&amp;n=32664&amp;dst=100014" TargetMode="External"/><Relationship Id="rId37" Type="http://schemas.openxmlformats.org/officeDocument/2006/relationships/hyperlink" Target="https://login.consultant.ru/link/?req=doc&amp;base=RLAW181&amp;n=50112&amp;dst=100009" TargetMode="External"/><Relationship Id="rId40" Type="http://schemas.openxmlformats.org/officeDocument/2006/relationships/hyperlink" Target="https://login.consultant.ru/link/?req=doc&amp;base=RLAW181&amp;n=90061&amp;dst=100009" TargetMode="External"/><Relationship Id="rId45" Type="http://schemas.openxmlformats.org/officeDocument/2006/relationships/hyperlink" Target="https://login.consultant.ru/link/?req=doc&amp;base=RLAW181&amp;n=73603&amp;dst=100016" TargetMode="External"/><Relationship Id="rId53" Type="http://schemas.openxmlformats.org/officeDocument/2006/relationships/hyperlink" Target="https://login.consultant.ru/link/?req=doc&amp;base=RLAW181&amp;n=115905&amp;dst=100029" TargetMode="External"/><Relationship Id="rId58" Type="http://schemas.openxmlformats.org/officeDocument/2006/relationships/hyperlink" Target="https://login.consultant.ru/link/?req=doc&amp;base=RLAW181&amp;n=73603&amp;dst=100029" TargetMode="External"/><Relationship Id="rId66" Type="http://schemas.openxmlformats.org/officeDocument/2006/relationships/hyperlink" Target="https://login.consultant.ru/link/?req=doc&amp;base=RLAW181&amp;n=73603&amp;dst=100036" TargetMode="External"/><Relationship Id="rId7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1&amp;n=90061&amp;dst=100008" TargetMode="External"/><Relationship Id="rId23" Type="http://schemas.openxmlformats.org/officeDocument/2006/relationships/hyperlink" Target="https://login.consultant.ru/link/?req=doc&amp;base=RLAW181&amp;n=34133&amp;dst=100009" TargetMode="External"/><Relationship Id="rId28" Type="http://schemas.openxmlformats.org/officeDocument/2006/relationships/hyperlink" Target="https://login.consultant.ru/link/?req=doc&amp;base=RLAW181&amp;n=115905&amp;dst=100011" TargetMode="External"/><Relationship Id="rId36" Type="http://schemas.openxmlformats.org/officeDocument/2006/relationships/hyperlink" Target="https://login.consultant.ru/link/?req=doc&amp;base=RLAW181&amp;n=115905&amp;dst=100016" TargetMode="External"/><Relationship Id="rId49" Type="http://schemas.openxmlformats.org/officeDocument/2006/relationships/hyperlink" Target="https://login.consultant.ru/link/?req=doc&amp;base=RLAW181&amp;n=115905&amp;dst=100020" TargetMode="External"/><Relationship Id="rId57" Type="http://schemas.openxmlformats.org/officeDocument/2006/relationships/hyperlink" Target="https://login.consultant.ru/link/?req=doc&amp;base=RLAW181&amp;n=115905&amp;dst=100032" TargetMode="External"/><Relationship Id="rId61" Type="http://schemas.openxmlformats.org/officeDocument/2006/relationships/hyperlink" Target="https://login.consultant.ru/link/?req=doc&amp;base=RLAW181&amp;n=73603&amp;dst=100030" TargetMode="External"/><Relationship Id="rId10" Type="http://schemas.openxmlformats.org/officeDocument/2006/relationships/hyperlink" Target="https://login.consultant.ru/link/?req=doc&amp;base=RLAW181&amp;n=34133&amp;dst=100008" TargetMode="External"/><Relationship Id="rId19" Type="http://schemas.openxmlformats.org/officeDocument/2006/relationships/hyperlink" Target="https://login.consultant.ru/link/?req=doc&amp;base=RLAW181&amp;n=32664&amp;dst=100009" TargetMode="External"/><Relationship Id="rId31" Type="http://schemas.openxmlformats.org/officeDocument/2006/relationships/hyperlink" Target="https://login.consultant.ru/link/?req=doc&amp;base=RLAW181&amp;n=115905&amp;dst=100013" TargetMode="External"/><Relationship Id="rId44" Type="http://schemas.openxmlformats.org/officeDocument/2006/relationships/hyperlink" Target="https://login.consultant.ru/link/?req=doc&amp;base=RLAW181&amp;n=34133&amp;dst=100015" TargetMode="External"/><Relationship Id="rId52" Type="http://schemas.openxmlformats.org/officeDocument/2006/relationships/hyperlink" Target="https://login.consultant.ru/link/?req=doc&amp;base=RLAW181&amp;n=115905&amp;dst=100028" TargetMode="External"/><Relationship Id="rId60" Type="http://schemas.openxmlformats.org/officeDocument/2006/relationships/hyperlink" Target="https://login.consultant.ru/link/?req=doc&amp;base=RLAW181&amp;n=115905&amp;dst=100034" TargetMode="External"/><Relationship Id="rId65" Type="http://schemas.openxmlformats.org/officeDocument/2006/relationships/hyperlink" Target="https://login.consultant.ru/link/?req=doc&amp;base=RLAW181&amp;n=115905&amp;dst=100036" TargetMode="External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32664&amp;dst=100008" TargetMode="External"/><Relationship Id="rId14" Type="http://schemas.openxmlformats.org/officeDocument/2006/relationships/hyperlink" Target="https://login.consultant.ru/link/?req=doc&amp;base=RLAW181&amp;n=73603&amp;dst=100008" TargetMode="External"/><Relationship Id="rId22" Type="http://schemas.openxmlformats.org/officeDocument/2006/relationships/hyperlink" Target="https://login.consultant.ru/link/?req=doc&amp;base=RLAW181&amp;n=118665" TargetMode="External"/><Relationship Id="rId27" Type="http://schemas.openxmlformats.org/officeDocument/2006/relationships/hyperlink" Target="https://login.consultant.ru/link/?req=doc&amp;base=RLAW181&amp;n=73603&amp;dst=100011" TargetMode="External"/><Relationship Id="rId30" Type="http://schemas.openxmlformats.org/officeDocument/2006/relationships/hyperlink" Target="https://login.consultant.ru/link/?req=doc&amp;base=RLAW181&amp;n=115905&amp;dst=100012" TargetMode="External"/><Relationship Id="rId35" Type="http://schemas.openxmlformats.org/officeDocument/2006/relationships/hyperlink" Target="https://login.consultant.ru/link/?req=doc&amp;base=RLAW181&amp;n=34133&amp;dst=100010" TargetMode="External"/><Relationship Id="rId43" Type="http://schemas.openxmlformats.org/officeDocument/2006/relationships/hyperlink" Target="https://login.consultant.ru/link/?req=doc&amp;base=RLAW181&amp;n=118617&amp;dst=100036" TargetMode="External"/><Relationship Id="rId48" Type="http://schemas.openxmlformats.org/officeDocument/2006/relationships/hyperlink" Target="https://login.consultant.ru/link/?req=doc&amp;base=RLAW181&amp;n=115905&amp;dst=100019" TargetMode="External"/><Relationship Id="rId56" Type="http://schemas.openxmlformats.org/officeDocument/2006/relationships/hyperlink" Target="https://login.consultant.ru/link/?req=doc&amp;base=RLAW181&amp;n=115905&amp;dst=100031" TargetMode="External"/><Relationship Id="rId64" Type="http://schemas.openxmlformats.org/officeDocument/2006/relationships/hyperlink" Target="https://login.consultant.ru/link/?req=doc&amp;base=RLAW181&amp;n=73603&amp;dst=100032" TargetMode="External"/><Relationship Id="rId69" Type="http://schemas.openxmlformats.org/officeDocument/2006/relationships/hyperlink" Target="https://login.consultant.ru/link/?req=doc&amp;base=RLAW181&amp;n=101719&amp;dst=100009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81&amp;n=32664&amp;dst=100025" TargetMode="External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1&amp;n=62400&amp;dst=100017" TargetMode="External"/><Relationship Id="rId17" Type="http://schemas.openxmlformats.org/officeDocument/2006/relationships/hyperlink" Target="https://login.consultant.ru/link/?req=doc&amp;base=RLAW181&amp;n=115905&amp;dst=100008" TargetMode="External"/><Relationship Id="rId25" Type="http://schemas.openxmlformats.org/officeDocument/2006/relationships/hyperlink" Target="https://login.consultant.ru/link/?req=doc&amp;base=RLAW181&amp;n=73603&amp;dst=100009" TargetMode="External"/><Relationship Id="rId33" Type="http://schemas.openxmlformats.org/officeDocument/2006/relationships/hyperlink" Target="https://login.consultant.ru/link/?req=doc&amp;base=RLAW181&amp;n=119875&amp;dst=100013" TargetMode="External"/><Relationship Id="rId38" Type="http://schemas.openxmlformats.org/officeDocument/2006/relationships/hyperlink" Target="https://login.consultant.ru/link/?req=doc&amp;base=RLAW181&amp;n=50112&amp;dst=100011" TargetMode="External"/><Relationship Id="rId46" Type="http://schemas.openxmlformats.org/officeDocument/2006/relationships/hyperlink" Target="https://login.consultant.ru/link/?req=doc&amp;base=RLAW181&amp;n=115905&amp;dst=100018" TargetMode="External"/><Relationship Id="rId59" Type="http://schemas.openxmlformats.org/officeDocument/2006/relationships/hyperlink" Target="https://login.consultant.ru/link/?req=doc&amp;base=RLAW181&amp;n=122107&amp;dst=100026" TargetMode="External"/><Relationship Id="rId67" Type="http://schemas.openxmlformats.org/officeDocument/2006/relationships/hyperlink" Target="https://login.consultant.ru/link/?req=doc&amp;base=LAW&amp;n=469771&amp;dst=101183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RLAW181&amp;n=34133&amp;dst=100013" TargetMode="External"/><Relationship Id="rId54" Type="http://schemas.openxmlformats.org/officeDocument/2006/relationships/hyperlink" Target="https://login.consultant.ru/link/?req=doc&amp;base=LAW&amp;n=422007" TargetMode="External"/><Relationship Id="rId62" Type="http://schemas.openxmlformats.org/officeDocument/2006/relationships/hyperlink" Target="https://login.consultant.ru/link/?req=doc&amp;base=RLAW181&amp;n=115905&amp;dst=100035" TargetMode="External"/><Relationship Id="rId70" Type="http://schemas.openxmlformats.org/officeDocument/2006/relationships/hyperlink" Target="https://login.consultant.ru/link/?req=doc&amp;base=RLAW181&amp;n=53094&amp;dst=100010" TargetMode="External"/><Relationship Id="rId7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6723</Words>
  <Characters>38325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12.05.2009 N 43-ОЗ
(ред. от 09.10.2023)
"О профилактике коррупции в Воронежской области"
(принят Воронежской областной Думой 30.04.2009)</vt:lpstr>
    </vt:vector>
  </TitlesOfParts>
  <Company>КонсультантПлюс Версия 4023.00.50</Company>
  <LinksUpToDate>false</LinksUpToDate>
  <CharactersWithSpaces>44959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12.05.2009 N 43-ОЗ
(ред. от 09.10.2023)
"О профилактике коррупции в Воронежской области"
(принят Воронежской областной Думой 30.04.2009)</dc:title>
  <dc:creator>User</dc:creator>
  <cp:lastModifiedBy>User</cp:lastModifiedBy>
  <cp:revision>2</cp:revision>
  <dcterms:created xsi:type="dcterms:W3CDTF">2024-06-03T05:14:00Z</dcterms:created>
  <dcterms:modified xsi:type="dcterms:W3CDTF">2024-06-03T05:14:00Z</dcterms:modified>
</cp:coreProperties>
</file>