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0" w:rsidRPr="00FC1ABD" w:rsidRDefault="00161FFC" w:rsidP="009C55D0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1ABD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ЗАЛУЖЕНСКОГО</w:t>
      </w:r>
      <w:r w:rsidR="009C55D0" w:rsidRPr="00FC1AB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 w:rsidR="009C55D0" w:rsidRPr="00FC1ABD" w:rsidRDefault="009C55D0" w:rsidP="009C55D0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1ABD">
        <w:rPr>
          <w:rFonts w:ascii="Times New Roman" w:eastAsia="Times New Roman" w:hAnsi="Times New Roman"/>
          <w:b/>
          <w:sz w:val="24"/>
          <w:szCs w:val="24"/>
          <w:lang w:eastAsia="ar-SA"/>
        </w:rPr>
        <w:t>ЛИСКИНСКОГО МУНИЦИПАЛЬНОГО РАЙОНА</w:t>
      </w:r>
    </w:p>
    <w:p w:rsidR="009C55D0" w:rsidRPr="00FC1ABD" w:rsidRDefault="009C55D0" w:rsidP="009C55D0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1ABD">
        <w:rPr>
          <w:rFonts w:ascii="Times New Roman" w:eastAsia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9C55D0" w:rsidRPr="00FC1ABD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1FFC" w:rsidRPr="00FC1ABD" w:rsidRDefault="00161FFC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55D0" w:rsidRPr="00FC1ABD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ar-SA"/>
        </w:rPr>
      </w:pPr>
      <w:r w:rsidRPr="00FC1ABD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:rsidR="002C5BFA" w:rsidRPr="002C5BFA" w:rsidRDefault="002C5BFA" w:rsidP="009C55D0">
      <w:pPr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C5B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от 28.12.2020 г. № 89</w:t>
      </w:r>
    </w:p>
    <w:p w:rsidR="009C55D0" w:rsidRPr="00FC1ABD" w:rsidRDefault="00161FFC" w:rsidP="009C55D0">
      <w:pPr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1ABD">
        <w:rPr>
          <w:rFonts w:ascii="Times New Roman" w:eastAsia="Times New Roman" w:hAnsi="Times New Roman"/>
          <w:sz w:val="24"/>
          <w:szCs w:val="24"/>
          <w:lang w:eastAsia="ar-SA"/>
        </w:rPr>
        <w:t>с. Залужное</w:t>
      </w:r>
    </w:p>
    <w:p w:rsidR="00F17FF5" w:rsidRPr="00FC1ABD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4"/>
          <w:szCs w:val="24"/>
        </w:rPr>
      </w:pPr>
    </w:p>
    <w:p w:rsidR="00F17FF5" w:rsidRPr="00FC1ABD" w:rsidRDefault="00F17FF5" w:rsidP="00F17FF5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3474"/>
        <w:gridCol w:w="3086"/>
      </w:tblGrid>
      <w:tr w:rsidR="000722D9" w:rsidRPr="009C55D0" w:rsidTr="000722D9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722D9" w:rsidRDefault="000722D9" w:rsidP="000722D9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0722D9" w:rsidRDefault="000722D9" w:rsidP="000722D9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«Развитие и сохранение культуры  поселения»</w:t>
            </w:r>
          </w:p>
          <w:p w:rsidR="000722D9" w:rsidRPr="009C55D0" w:rsidRDefault="000722D9" w:rsidP="000722D9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2021 – 2027 годы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722D9" w:rsidRPr="009C55D0" w:rsidRDefault="000722D9" w:rsidP="00072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722D9" w:rsidRPr="009C55D0" w:rsidRDefault="000722D9" w:rsidP="000722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22D9" w:rsidRPr="009C55D0" w:rsidTr="000722D9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2D9" w:rsidRPr="009C55D0" w:rsidRDefault="000722D9" w:rsidP="00072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763FE" w:rsidRDefault="000722D9" w:rsidP="007763FE">
      <w:pPr>
        <w:ind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156795">
        <w:rPr>
          <w:rFonts w:ascii="Times New Roman" w:hAnsi="Times New Roman"/>
          <w:sz w:val="28"/>
          <w:szCs w:val="28"/>
        </w:rPr>
        <w:t xml:space="preserve">доступа граждан к культурным ценностям и участию в культурной жизни, 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56795">
        <w:rPr>
          <w:rFonts w:ascii="Times New Roman" w:hAnsi="Times New Roman"/>
          <w:sz w:val="28"/>
          <w:szCs w:val="28"/>
        </w:rPr>
        <w:t xml:space="preserve"> творческого потенциала населения</w:t>
      </w:r>
      <w:r>
        <w:rPr>
          <w:rFonts w:ascii="Times New Roman" w:hAnsi="Times New Roman"/>
          <w:sz w:val="28"/>
          <w:szCs w:val="28"/>
        </w:rPr>
        <w:t>,  в соответствии со ст. 179 Бюджетного кодекса РФ</w:t>
      </w:r>
      <w:r w:rsidR="007B244E">
        <w:rPr>
          <w:rFonts w:ascii="Times New Roman" w:hAnsi="Times New Roman"/>
          <w:sz w:val="28"/>
          <w:szCs w:val="28"/>
        </w:rPr>
        <w:t>,</w:t>
      </w:r>
      <w:r w:rsidR="007B244E" w:rsidRPr="007B244E">
        <w:rPr>
          <w:rFonts w:ascii="Times New Roman" w:hAnsi="Times New Roman"/>
          <w:sz w:val="28"/>
          <w:szCs w:val="28"/>
        </w:rPr>
        <w:t xml:space="preserve"> </w:t>
      </w:r>
      <w:r w:rsidR="007B244E">
        <w:rPr>
          <w:rFonts w:ascii="Times New Roman" w:hAnsi="Times New Roman"/>
          <w:sz w:val="28"/>
          <w:szCs w:val="28"/>
        </w:rPr>
        <w:t xml:space="preserve">распоряжением администрации Залуженского сельского поселения Лискинского </w:t>
      </w:r>
      <w:r w:rsidR="007B244E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 Воронежской области </w:t>
      </w:r>
      <w:r w:rsidR="007B244E">
        <w:rPr>
          <w:rFonts w:ascii="Times New Roman" w:hAnsi="Times New Roman"/>
          <w:color w:val="000000" w:themeColor="text1"/>
          <w:sz w:val="28"/>
          <w:szCs w:val="28"/>
        </w:rPr>
        <w:t>от 25.12</w:t>
      </w:r>
      <w:r w:rsidR="007B244E" w:rsidRPr="0006637D">
        <w:rPr>
          <w:rFonts w:ascii="Times New Roman" w:hAnsi="Times New Roman"/>
          <w:color w:val="000000" w:themeColor="text1"/>
          <w:sz w:val="28"/>
          <w:szCs w:val="28"/>
        </w:rPr>
        <w:t>.2020</w:t>
      </w:r>
      <w:r w:rsidR="007B244E">
        <w:rPr>
          <w:rFonts w:ascii="Times New Roman" w:hAnsi="Times New Roman"/>
          <w:color w:val="000000" w:themeColor="text1"/>
          <w:sz w:val="28"/>
          <w:szCs w:val="28"/>
        </w:rPr>
        <w:t xml:space="preserve"> № 52</w:t>
      </w:r>
      <w:r w:rsidR="007B244E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«Об </w:t>
      </w:r>
      <w:r w:rsidR="007B244E">
        <w:rPr>
          <w:rFonts w:ascii="Times New Roman" w:hAnsi="Times New Roman"/>
          <w:sz w:val="28"/>
          <w:szCs w:val="28"/>
        </w:rPr>
        <w:t>утверждении перечня муниципальных программ Залуженского сельского поселения Лискинского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>,</w:t>
      </w:r>
      <w:r w:rsidR="007763FE" w:rsidRPr="007763FE">
        <w:rPr>
          <w:rFonts w:ascii="Times New Roman" w:hAnsi="Times New Roman"/>
          <w:color w:val="000000"/>
        </w:rPr>
        <w:t xml:space="preserve"> </w:t>
      </w:r>
      <w:r w:rsidR="007763FE" w:rsidRPr="007763FE">
        <w:rPr>
          <w:rFonts w:ascii="Times New Roman" w:hAnsi="Times New Roman"/>
          <w:color w:val="000000"/>
          <w:sz w:val="28"/>
          <w:szCs w:val="28"/>
        </w:rPr>
        <w:t>Соглашением о передаче полномочий Лискинским муниципальным районом Воронежской области</w:t>
      </w:r>
      <w:proofErr w:type="gramEnd"/>
      <w:r w:rsidR="007763FE" w:rsidRPr="007763F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7763FE" w:rsidRPr="007763FE">
        <w:rPr>
          <w:rFonts w:ascii="Times New Roman" w:hAnsi="Times New Roman"/>
          <w:color w:val="000000"/>
          <w:sz w:val="28"/>
          <w:szCs w:val="28"/>
        </w:rPr>
        <w:t>Залуженскому</w:t>
      </w:r>
      <w:proofErr w:type="spellEnd"/>
      <w:r w:rsidR="007763FE" w:rsidRPr="007763FE">
        <w:rPr>
          <w:rFonts w:ascii="Times New Roman" w:hAnsi="Times New Roman"/>
          <w:color w:val="000000"/>
          <w:sz w:val="28"/>
          <w:szCs w:val="28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Залуженского  сельского поселения Лискинского муниципального района Воронежской области от 09.02.2018 № 119</w:t>
      </w:r>
      <w:r w:rsidRPr="007A1AAD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Залуженского </w:t>
      </w:r>
      <w:r w:rsidRPr="007A1AAD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22D9" w:rsidRDefault="000722D9" w:rsidP="007763FE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A1AA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1AAD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1AAD">
        <w:rPr>
          <w:rFonts w:ascii="Times New Roman" w:hAnsi="Times New Roman"/>
          <w:b/>
          <w:sz w:val="28"/>
          <w:szCs w:val="28"/>
        </w:rPr>
        <w:t>т:</w:t>
      </w:r>
    </w:p>
    <w:p w:rsidR="000722D9" w:rsidRDefault="000722D9" w:rsidP="007763FE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722D9" w:rsidRDefault="000722D9" w:rsidP="00CB404D">
      <w:pPr>
        <w:pStyle w:val="a5"/>
        <w:numPr>
          <w:ilvl w:val="0"/>
          <w:numId w:val="23"/>
        </w:numPr>
        <w:ind w:left="714" w:hanging="357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>«Развитие и сохранение культуры поселения» на 20</w:t>
      </w:r>
      <w:r w:rsidR="00CB404D">
        <w:rPr>
          <w:rFonts w:ascii="Times New Roman" w:hAnsi="Times New Roman"/>
          <w:sz w:val="28"/>
          <w:szCs w:val="28"/>
        </w:rPr>
        <w:t>21 - 2027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CB404D" w:rsidRPr="00CB404D" w:rsidRDefault="00CB404D" w:rsidP="00CB404D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CB404D">
        <w:rPr>
          <w:rFonts w:ascii="Times New Roman" w:hAnsi="Times New Roman"/>
          <w:sz w:val="28"/>
          <w:szCs w:val="28"/>
        </w:rPr>
        <w:t>Опубликовать настоящее постановление в газете «Залуженский муниципальный вестник» и разместить на официальном сайте Залуженского сельского поселения Лискинского муниципального района Воронежской области в информационн</w:t>
      </w:r>
      <w:proofErr w:type="gramStart"/>
      <w:r w:rsidRPr="00CB404D">
        <w:rPr>
          <w:rFonts w:ascii="Times New Roman" w:hAnsi="Times New Roman"/>
          <w:sz w:val="28"/>
          <w:szCs w:val="28"/>
        </w:rPr>
        <w:t>о-</w:t>
      </w:r>
      <w:proofErr w:type="gramEnd"/>
      <w:r w:rsidRPr="00CB404D">
        <w:rPr>
          <w:rFonts w:ascii="Times New Roman" w:hAnsi="Times New Roman"/>
          <w:sz w:val="28"/>
          <w:szCs w:val="28"/>
        </w:rPr>
        <w:t xml:space="preserve"> телекоммуникационной сети «Интернет»</w:t>
      </w:r>
    </w:p>
    <w:p w:rsidR="000722D9" w:rsidRDefault="000722D9" w:rsidP="000722D9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763FE">
        <w:rPr>
          <w:rFonts w:ascii="Times New Roman" w:hAnsi="Times New Roman"/>
          <w:sz w:val="28"/>
          <w:szCs w:val="28"/>
        </w:rPr>
        <w:t>вступает в силу с 01 января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722D9" w:rsidRDefault="000722D9" w:rsidP="000722D9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6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6EB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E67C6" w:rsidRPr="00FC1ABD" w:rsidRDefault="009E67C6" w:rsidP="00CB404D">
      <w:pPr>
        <w:ind w:firstLine="0"/>
        <w:rPr>
          <w:rFonts w:ascii="Times New Roman" w:hAnsi="Times New Roman"/>
          <w:sz w:val="24"/>
          <w:szCs w:val="24"/>
        </w:rPr>
      </w:pPr>
    </w:p>
    <w:p w:rsidR="009E67C6" w:rsidRPr="00FC1ABD" w:rsidRDefault="009E67C6" w:rsidP="00D738F7">
      <w:pPr>
        <w:rPr>
          <w:rFonts w:ascii="Times New Roman" w:hAnsi="Times New Roman"/>
          <w:sz w:val="24"/>
          <w:szCs w:val="24"/>
        </w:rPr>
      </w:pPr>
    </w:p>
    <w:p w:rsidR="009E67C6" w:rsidRPr="00FC1ABD" w:rsidRDefault="009E67C6" w:rsidP="00D738F7">
      <w:pPr>
        <w:rPr>
          <w:rFonts w:ascii="Times New Roman" w:hAnsi="Times New Roman"/>
          <w:sz w:val="24"/>
          <w:szCs w:val="24"/>
        </w:rPr>
      </w:pPr>
    </w:p>
    <w:p w:rsidR="009E67C6" w:rsidRPr="00CB404D" w:rsidRDefault="009E67C6" w:rsidP="00D738F7">
      <w:pPr>
        <w:rPr>
          <w:rFonts w:ascii="Times New Roman" w:hAnsi="Times New Roman"/>
          <w:sz w:val="28"/>
          <w:szCs w:val="28"/>
        </w:rPr>
      </w:pPr>
    </w:p>
    <w:p w:rsidR="00CB404D" w:rsidRPr="00CB404D" w:rsidRDefault="00CB404D" w:rsidP="0065013A">
      <w:pPr>
        <w:rPr>
          <w:rFonts w:ascii="Times New Roman" w:hAnsi="Times New Roman"/>
          <w:sz w:val="28"/>
          <w:szCs w:val="28"/>
        </w:rPr>
      </w:pPr>
      <w:r w:rsidRPr="00CB404D">
        <w:rPr>
          <w:rFonts w:ascii="Times New Roman" w:hAnsi="Times New Roman"/>
          <w:sz w:val="28"/>
          <w:szCs w:val="28"/>
        </w:rPr>
        <w:t xml:space="preserve">И.о. главы Залуженского </w:t>
      </w:r>
    </w:p>
    <w:p w:rsidR="00CB404D" w:rsidRPr="00CB404D" w:rsidRDefault="00CB404D" w:rsidP="00CB404D">
      <w:pPr>
        <w:tabs>
          <w:tab w:val="left" w:pos="6975"/>
        </w:tabs>
        <w:rPr>
          <w:rFonts w:ascii="Times New Roman" w:hAnsi="Times New Roman"/>
          <w:sz w:val="28"/>
          <w:szCs w:val="28"/>
        </w:rPr>
      </w:pPr>
      <w:r w:rsidRPr="00CB404D">
        <w:rPr>
          <w:rFonts w:ascii="Times New Roman" w:hAnsi="Times New Roman"/>
          <w:sz w:val="28"/>
          <w:szCs w:val="28"/>
        </w:rPr>
        <w:t>сельского поселения</w:t>
      </w:r>
      <w:r w:rsidRPr="00CB404D">
        <w:rPr>
          <w:rFonts w:ascii="Times New Roman" w:hAnsi="Times New Roman"/>
          <w:sz w:val="28"/>
          <w:szCs w:val="28"/>
        </w:rPr>
        <w:tab/>
        <w:t>Е.В.Махов</w:t>
      </w:r>
    </w:p>
    <w:p w:rsidR="00ED064B" w:rsidRPr="00FC1ABD" w:rsidRDefault="00ED064B" w:rsidP="0065013A">
      <w:pPr>
        <w:rPr>
          <w:rFonts w:ascii="Times New Roman" w:hAnsi="Times New Roman"/>
          <w:b/>
          <w:sz w:val="24"/>
          <w:szCs w:val="24"/>
        </w:rPr>
      </w:pPr>
    </w:p>
    <w:p w:rsidR="00D738F7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C52CA" w:rsidRDefault="00DC52CA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C52CA" w:rsidRPr="00FC1ABD" w:rsidRDefault="00DC52CA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1E9D" w:rsidRPr="00FC1ABD" w:rsidRDefault="00311E9D" w:rsidP="002C5BF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2438D" w:rsidRPr="00FC1AB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FC1ABD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22438D" w:rsidRPr="00FC1ABD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FC1ABD">
        <w:rPr>
          <w:rFonts w:ascii="Times New Roman" w:hAnsi="Times New Roman"/>
          <w:bCs/>
          <w:sz w:val="24"/>
          <w:szCs w:val="24"/>
        </w:rPr>
        <w:t>к постановлению а</w:t>
      </w:r>
      <w:r w:rsidR="0022438D" w:rsidRPr="00FC1ABD">
        <w:rPr>
          <w:rFonts w:ascii="Times New Roman" w:hAnsi="Times New Roman"/>
          <w:bCs/>
          <w:sz w:val="24"/>
          <w:szCs w:val="24"/>
        </w:rPr>
        <w:t xml:space="preserve">дминистрации </w:t>
      </w:r>
    </w:p>
    <w:p w:rsidR="0022438D" w:rsidRPr="00FC1ABD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FC1ABD">
        <w:rPr>
          <w:rFonts w:ascii="Times New Roman" w:hAnsi="Times New Roman"/>
          <w:bCs/>
          <w:sz w:val="24"/>
          <w:szCs w:val="24"/>
        </w:rPr>
        <w:t>Залуженского</w:t>
      </w:r>
      <w:r w:rsidR="00C46B9F" w:rsidRPr="00FC1AB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2438D" w:rsidRPr="00FC1ABD" w:rsidRDefault="002C5BFA" w:rsidP="002C5BFA">
      <w:pPr>
        <w:widowControl w:val="0"/>
        <w:tabs>
          <w:tab w:val="left" w:pos="696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1021AD">
        <w:rPr>
          <w:rFonts w:ascii="Times New Roman" w:hAnsi="Times New Roman"/>
          <w:bCs/>
          <w:sz w:val="24"/>
          <w:szCs w:val="24"/>
        </w:rPr>
        <w:t xml:space="preserve"> от </w:t>
      </w:r>
      <w:r w:rsidR="0031376C">
        <w:rPr>
          <w:rFonts w:ascii="Times New Roman" w:hAnsi="Times New Roman"/>
          <w:bCs/>
          <w:sz w:val="24"/>
          <w:szCs w:val="24"/>
        </w:rPr>
        <w:t>28.12.2020г. № 89</w:t>
      </w:r>
    </w:p>
    <w:p w:rsidR="009B2634" w:rsidRPr="00FC1ABD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ABD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D37F59" w:rsidRPr="00FC1ABD">
        <w:rPr>
          <w:rFonts w:ascii="Times New Roman" w:hAnsi="Times New Roman"/>
          <w:b/>
          <w:bCs/>
          <w:sz w:val="24"/>
          <w:szCs w:val="24"/>
        </w:rPr>
        <w:t>Залуженского</w:t>
      </w:r>
      <w:r w:rsidR="00C46B9F" w:rsidRPr="00FC1ABD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FC1ABD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ABD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FC1ABD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FC1ABD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FC1ABD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FC1ABD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37F59" w:rsidRPr="00FC1ABD">
        <w:rPr>
          <w:rFonts w:ascii="Times New Roman" w:hAnsi="Times New Roman"/>
          <w:b/>
          <w:sz w:val="24"/>
          <w:szCs w:val="24"/>
        </w:rPr>
        <w:t>Залуженского</w:t>
      </w:r>
      <w:r w:rsidR="00C46B9F" w:rsidRPr="00FC1AB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FC1ABD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ABD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FC1ABD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FC1ABD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FC1ABD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 w:rsidRPr="00FC1ABD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 xml:space="preserve"> Залуженского</w:t>
            </w:r>
            <w:r w:rsidR="00C46B9F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FC1ABD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FC1A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FC1ABD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FC1ABD" w:rsidRDefault="00C46B9F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СДК»                                                                                                                               </w:t>
            </w:r>
          </w:p>
        </w:tc>
      </w:tr>
      <w:tr w:rsidR="00A51198" w:rsidRPr="00FC1ABD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FC1ABD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FC1ABD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FC1ABD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8C3E29" w:rsidRPr="00FC1ABD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="008C3E29" w:rsidRPr="00FC1A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9B2634" w:rsidRPr="00FC1ABD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FC1ABD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>«Залуженский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D37A87" w:rsidRPr="00FC1ABD" w:rsidRDefault="00D37A87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9C55D0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:rsidR="0065404E" w:rsidRPr="00FC1ABD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рограмма 2 . «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FC1ABD">
              <w:rPr>
                <w:rFonts w:ascii="Times New Roman" w:hAnsi="Times New Roman"/>
                <w:sz w:val="24"/>
                <w:szCs w:val="24"/>
              </w:rPr>
              <w:t>я населения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FC1ABD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FC1ABD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D37F59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0A7D32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FC1ABD" w:rsidRDefault="009B2634" w:rsidP="009C55D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FC1ABD" w:rsidTr="00FD69B7">
        <w:trPr>
          <w:trHeight w:val="96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адачи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Р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азвитие  библиотечного дела, </w:t>
            </w:r>
            <w:proofErr w:type="spellStart"/>
            <w:r w:rsidR="009B2634" w:rsidRPr="00FC1ABD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9C55D0" w:rsidRPr="00FC1ABD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У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 учреждений культуры</w:t>
            </w:r>
            <w:r w:rsidR="000A7D32" w:rsidRPr="00FC1A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FC1ABD" w:rsidRDefault="009C55D0" w:rsidP="00FD69B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В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E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Д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 xml:space="preserve">оля объектов культурного наследия муниципальной собственности, </w:t>
            </w:r>
            <w:proofErr w:type="gramStart"/>
            <w:r w:rsidRPr="00FC1ABD">
              <w:rPr>
                <w:rFonts w:ascii="Times New Roman" w:hAnsi="Times New Roman"/>
                <w:sz w:val="24"/>
                <w:szCs w:val="24"/>
              </w:rPr>
              <w:t>н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>аходящихся</w:t>
            </w:r>
            <w:proofErr w:type="gramEnd"/>
            <w:r w:rsidR="00B7449E" w:rsidRPr="00FC1ABD">
              <w:rPr>
                <w:rFonts w:ascii="Times New Roman" w:hAnsi="Times New Roman"/>
                <w:sz w:val="24"/>
                <w:szCs w:val="24"/>
              </w:rPr>
              <w:t xml:space="preserve"> в удовлетворительном состоянии, в общем количестве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>бъектов культурного наследия муниципальной собственности;</w:t>
            </w:r>
          </w:p>
          <w:p w:rsidR="00B7449E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FC1ABD">
              <w:rPr>
                <w:rFonts w:ascii="Times New Roman" w:hAnsi="Times New Roman"/>
                <w:sz w:val="24"/>
                <w:szCs w:val="24"/>
              </w:rPr>
              <w:t>оличество обращений в библиотеку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 w:rsidRPr="00FC1ABD">
              <w:rPr>
                <w:rFonts w:ascii="Times New Roman" w:hAnsi="Times New Roman"/>
                <w:sz w:val="24"/>
                <w:szCs w:val="24"/>
              </w:rPr>
              <w:t>оличество справок, консультаций для пользователей библиотек;</w:t>
            </w:r>
          </w:p>
          <w:p w:rsidR="00B7449E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У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="00B7449E" w:rsidRPr="00FC1AB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B7449E" w:rsidRPr="00FC1ABD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8D048B" w:rsidRPr="00FC1ABD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="00B7449E" w:rsidRPr="00FC1ABD">
              <w:rPr>
                <w:rFonts w:ascii="Times New Roman" w:hAnsi="Times New Roman"/>
                <w:sz w:val="24"/>
                <w:szCs w:val="24"/>
              </w:rPr>
              <w:t xml:space="preserve">реднемесячная номинальная начисленная заработная плата работников муниципальных учреждений культуры </w:t>
            </w:r>
            <w:r w:rsidR="003115BB" w:rsidRPr="00FC1ABD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 w:rsidRPr="00FC1A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47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52338,1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бюджета Воронежской области – 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30784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,5 тыс. рублей, из них по годам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2400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30784,5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руб.,</w:t>
            </w:r>
          </w:p>
          <w:p w:rsidR="00FC1ABD" w:rsidRPr="00FC1ABD" w:rsidRDefault="00FC1ABD" w:rsidP="00FC1ABD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6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bookmarkEnd w:id="0"/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</w:t>
            </w:r>
            <w:r w:rsidR="00E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8706</w:t>
            </w:r>
            <w:r w:rsidR="00FD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1153,5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23EB2" w:rsidRPr="00FC1ABD" w:rsidRDefault="00E23EB2" w:rsidP="00E23EB2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D69B7" w:rsidRPr="00FC1ABD" w:rsidRDefault="00E23EB2" w:rsidP="00E23E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FD69B7" w:rsidRPr="00FC1AB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E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12847,6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933149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2202,8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1723,3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23EB2" w:rsidRPr="00FC1ABD" w:rsidRDefault="00E23EB2" w:rsidP="00E23EB2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3EB2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D69B7" w:rsidRPr="00FC1ABD" w:rsidRDefault="00E23EB2" w:rsidP="00E23E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FD69B7" w:rsidRPr="00FC1AB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bookmarkEnd w:id="1"/>
          <w:p w:rsidR="009B2634" w:rsidRPr="00FC1ABD" w:rsidRDefault="009B2634" w:rsidP="009C55D0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FC1ABD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Pr="00FC1ABD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27B1F" w:rsidRPr="00FC1ABD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FC1ABD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FC1ABD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FC1ABD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FC1ABD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FC1ABD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FC1ABD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FC1ABD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FC1ABD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D37F59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Залуженского  сельского </w:t>
            </w:r>
            <w:r w:rsidR="007E68B9" w:rsidRPr="00FC1AB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E9F" w:rsidRPr="00FC1ABD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Pr="00FC1ABD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FC1ABD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FC1ABD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FC1ABD" w:rsidRDefault="00D37F59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Залуженского </w:t>
      </w:r>
      <w:r w:rsidR="007E68B9" w:rsidRPr="00FC1ABD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FC1ABD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D37F59" w:rsidRPr="00FC1ABD">
        <w:rPr>
          <w:rFonts w:ascii="Times New Roman" w:hAnsi="Times New Roman"/>
          <w:sz w:val="24"/>
          <w:szCs w:val="24"/>
        </w:rPr>
        <w:t>Залуженского</w:t>
      </w:r>
      <w:r w:rsidR="00427B1F" w:rsidRPr="00FC1ABD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FC1ABD">
        <w:rPr>
          <w:rFonts w:ascii="Times New Roman" w:hAnsi="Times New Roman"/>
          <w:sz w:val="24"/>
          <w:szCs w:val="24"/>
        </w:rPr>
        <w:t xml:space="preserve"> в сфере </w:t>
      </w:r>
      <w:r w:rsidRPr="00FC1ABD">
        <w:rPr>
          <w:rFonts w:ascii="Times New Roman" w:hAnsi="Times New Roman"/>
          <w:sz w:val="24"/>
          <w:szCs w:val="24"/>
        </w:rPr>
        <w:t>культуры.</w:t>
      </w:r>
    </w:p>
    <w:p w:rsidR="00FC4E24" w:rsidRPr="00FC1ABD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FC1ABD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В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F59" w:rsidRPr="00FC1ABD">
        <w:rPr>
          <w:rFonts w:ascii="Times New Roman" w:hAnsi="Times New Roman"/>
          <w:sz w:val="24"/>
          <w:szCs w:val="24"/>
        </w:rPr>
        <w:t>Залуженском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="00FD69B7" w:rsidRPr="00FC1ABD">
        <w:rPr>
          <w:rFonts w:ascii="Times New Roman" w:hAnsi="Times New Roman"/>
          <w:sz w:val="24"/>
          <w:szCs w:val="24"/>
        </w:rPr>
        <w:t>поселении</w:t>
      </w:r>
      <w:proofErr w:type="gramEnd"/>
      <w:r w:rsidR="00FD69B7" w:rsidRPr="00FC1ABD">
        <w:rPr>
          <w:rFonts w:ascii="Times New Roman" w:hAnsi="Times New Roman"/>
          <w:sz w:val="24"/>
          <w:szCs w:val="24"/>
        </w:rPr>
        <w:t xml:space="preserve"> культурно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r w:rsidRPr="00FC1ABD">
        <w:rPr>
          <w:rFonts w:ascii="Times New Roman" w:hAnsi="Times New Roman"/>
          <w:sz w:val="24"/>
          <w:szCs w:val="24"/>
        </w:rPr>
        <w:t>-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1ABD">
        <w:rPr>
          <w:rFonts w:ascii="Times New Roman" w:hAnsi="Times New Roman"/>
          <w:sz w:val="24"/>
          <w:szCs w:val="24"/>
        </w:rPr>
        <w:t>досуг</w:t>
      </w:r>
      <w:r w:rsidR="00D37F59" w:rsidRPr="00FC1ABD">
        <w:rPr>
          <w:rFonts w:ascii="Times New Roman" w:hAnsi="Times New Roman"/>
          <w:sz w:val="24"/>
          <w:szCs w:val="24"/>
        </w:rPr>
        <w:t>овую</w:t>
      </w:r>
      <w:proofErr w:type="spellEnd"/>
      <w:r w:rsidR="00D37F59" w:rsidRPr="00FC1ABD">
        <w:rPr>
          <w:rFonts w:ascii="Times New Roman" w:hAnsi="Times New Roman"/>
          <w:sz w:val="24"/>
          <w:szCs w:val="24"/>
        </w:rPr>
        <w:t xml:space="preserve"> деятельность осуществляет муниципальное казенное учреждение к</w:t>
      </w:r>
      <w:r w:rsidRPr="00FC1ABD">
        <w:rPr>
          <w:rFonts w:ascii="Times New Roman" w:hAnsi="Times New Roman"/>
          <w:sz w:val="24"/>
          <w:szCs w:val="24"/>
        </w:rPr>
        <w:t xml:space="preserve">ультуры </w:t>
      </w:r>
      <w:r w:rsidR="00CF4DA5" w:rsidRPr="00FC1ABD">
        <w:rPr>
          <w:rFonts w:ascii="Times New Roman" w:hAnsi="Times New Roman"/>
          <w:sz w:val="24"/>
          <w:szCs w:val="24"/>
        </w:rPr>
        <w:t>«</w:t>
      </w:r>
      <w:r w:rsidR="00D37F59" w:rsidRPr="00FC1ABD">
        <w:rPr>
          <w:rFonts w:ascii="Times New Roman" w:hAnsi="Times New Roman"/>
          <w:sz w:val="24"/>
          <w:szCs w:val="24"/>
        </w:rPr>
        <w:t>Залуженский</w:t>
      </w:r>
      <w:r w:rsidRPr="00FC1ABD">
        <w:rPr>
          <w:rFonts w:ascii="Times New Roman" w:hAnsi="Times New Roman"/>
          <w:sz w:val="24"/>
          <w:szCs w:val="24"/>
        </w:rPr>
        <w:t xml:space="preserve"> сельск</w:t>
      </w:r>
      <w:r w:rsidR="00CF4DA5" w:rsidRPr="00FC1ABD">
        <w:rPr>
          <w:rFonts w:ascii="Times New Roman" w:hAnsi="Times New Roman"/>
          <w:sz w:val="24"/>
          <w:szCs w:val="24"/>
        </w:rPr>
        <w:t>ий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r w:rsidR="00CF4DA5" w:rsidRPr="00FC1ABD">
        <w:rPr>
          <w:rFonts w:ascii="Times New Roman" w:hAnsi="Times New Roman"/>
          <w:sz w:val="24"/>
          <w:szCs w:val="24"/>
        </w:rPr>
        <w:t>Дом культуры».</w:t>
      </w:r>
    </w:p>
    <w:p w:rsidR="001F3E9F" w:rsidRPr="00FC1ABD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В МКУК «Залуженский</w:t>
      </w:r>
      <w:r w:rsidR="001F3E9F" w:rsidRPr="00FC1ABD">
        <w:rPr>
          <w:rFonts w:ascii="Times New Roman" w:hAnsi="Times New Roman"/>
          <w:sz w:val="24"/>
          <w:szCs w:val="24"/>
        </w:rPr>
        <w:t xml:space="preserve"> СДК» </w:t>
      </w:r>
      <w:r w:rsidRPr="00FC1ABD">
        <w:rPr>
          <w:rFonts w:ascii="Times New Roman" w:hAnsi="Times New Roman"/>
          <w:sz w:val="24"/>
          <w:szCs w:val="24"/>
        </w:rPr>
        <w:t>входят  Никольский С</w:t>
      </w:r>
      <w:r w:rsidR="001F3E9F" w:rsidRPr="00FC1ABD">
        <w:rPr>
          <w:rFonts w:ascii="Times New Roman" w:hAnsi="Times New Roman"/>
          <w:sz w:val="24"/>
          <w:szCs w:val="24"/>
        </w:rPr>
        <w:t>К,</w:t>
      </w:r>
      <w:r w:rsidRPr="00FC1ABD">
        <w:rPr>
          <w:rFonts w:ascii="Times New Roman" w:hAnsi="Times New Roman"/>
          <w:sz w:val="24"/>
          <w:szCs w:val="24"/>
        </w:rPr>
        <w:t xml:space="preserve"> Лисянский СК, Залуженский ДК, Никольская сельская библиотека, </w:t>
      </w:r>
      <w:proofErr w:type="spellStart"/>
      <w:r w:rsidRPr="00FC1ABD">
        <w:rPr>
          <w:rFonts w:ascii="Times New Roman" w:hAnsi="Times New Roman"/>
          <w:sz w:val="24"/>
          <w:szCs w:val="24"/>
        </w:rPr>
        <w:t>Залуженская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сельская библиотека, Лисянская сельская библиотека</w:t>
      </w:r>
      <w:r w:rsidR="001F3E9F" w:rsidRPr="00FC1ABD">
        <w:rPr>
          <w:rFonts w:ascii="Times New Roman" w:hAnsi="Times New Roman"/>
          <w:sz w:val="24"/>
          <w:szCs w:val="24"/>
        </w:rPr>
        <w:t>.</w:t>
      </w:r>
    </w:p>
    <w:p w:rsidR="00427B1F" w:rsidRPr="00FC1ABD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lastRenderedPageBreak/>
        <w:t>Работа МКУК «Залуженский</w:t>
      </w:r>
      <w:r w:rsidR="00CF4DA5" w:rsidRPr="00FC1ABD">
        <w:rPr>
          <w:rFonts w:ascii="Times New Roman" w:hAnsi="Times New Roman"/>
          <w:sz w:val="24"/>
          <w:szCs w:val="24"/>
        </w:rPr>
        <w:t xml:space="preserve"> сельский</w:t>
      </w:r>
      <w:r w:rsidRPr="00FC1ABD">
        <w:rPr>
          <w:rFonts w:ascii="Times New Roman" w:hAnsi="Times New Roman"/>
          <w:sz w:val="24"/>
          <w:szCs w:val="24"/>
        </w:rPr>
        <w:t xml:space="preserve"> </w:t>
      </w:r>
      <w:r w:rsidR="00CF4DA5" w:rsidRPr="00FC1ABD">
        <w:rPr>
          <w:rFonts w:ascii="Times New Roman" w:hAnsi="Times New Roman"/>
          <w:sz w:val="24"/>
          <w:szCs w:val="24"/>
        </w:rPr>
        <w:t>Дом культуры»</w:t>
      </w:r>
      <w:r w:rsidR="00427B1F" w:rsidRPr="00FC1ABD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 w:rsidRPr="00FC1ABD">
        <w:rPr>
          <w:rFonts w:ascii="Times New Roman" w:hAnsi="Times New Roman"/>
          <w:sz w:val="24"/>
          <w:szCs w:val="24"/>
        </w:rPr>
        <w:t>«Залуженский</w:t>
      </w:r>
      <w:r w:rsidR="00CF4DA5" w:rsidRPr="00FC1ABD">
        <w:rPr>
          <w:rFonts w:ascii="Times New Roman" w:hAnsi="Times New Roman"/>
          <w:sz w:val="24"/>
          <w:szCs w:val="24"/>
        </w:rPr>
        <w:t xml:space="preserve"> сельский</w:t>
      </w:r>
      <w:r w:rsidRPr="00FC1ABD">
        <w:rPr>
          <w:rFonts w:ascii="Times New Roman" w:hAnsi="Times New Roman"/>
          <w:sz w:val="24"/>
          <w:szCs w:val="24"/>
        </w:rPr>
        <w:t xml:space="preserve"> </w:t>
      </w:r>
      <w:r w:rsidR="00CF4DA5" w:rsidRPr="00FC1ABD">
        <w:rPr>
          <w:rFonts w:ascii="Times New Roman" w:hAnsi="Times New Roman"/>
          <w:sz w:val="24"/>
          <w:szCs w:val="24"/>
        </w:rPr>
        <w:t>Дом культуры»</w:t>
      </w:r>
      <w:r w:rsidR="00427B1F" w:rsidRPr="00FC1ABD">
        <w:rPr>
          <w:rFonts w:ascii="Times New Roman" w:hAnsi="Times New Roman"/>
          <w:sz w:val="24"/>
          <w:szCs w:val="24"/>
        </w:rPr>
        <w:t xml:space="preserve"> занима</w:t>
      </w:r>
      <w:r w:rsidR="00CF4DA5" w:rsidRPr="00FC1ABD">
        <w:rPr>
          <w:rFonts w:ascii="Times New Roman" w:hAnsi="Times New Roman"/>
          <w:sz w:val="24"/>
          <w:szCs w:val="24"/>
        </w:rPr>
        <w:t>е</w:t>
      </w:r>
      <w:r w:rsidR="00427B1F" w:rsidRPr="00FC1ABD">
        <w:rPr>
          <w:rFonts w:ascii="Times New Roman" w:hAnsi="Times New Roman"/>
          <w:sz w:val="24"/>
          <w:szCs w:val="24"/>
        </w:rPr>
        <w:t xml:space="preserve">тся социально-культурной, </w:t>
      </w:r>
      <w:proofErr w:type="spellStart"/>
      <w:r w:rsidR="00427B1F" w:rsidRPr="00FC1ABD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="00427B1F" w:rsidRPr="00FC1ABD">
        <w:rPr>
          <w:rFonts w:ascii="Times New Roman" w:hAnsi="Times New Roman"/>
          <w:sz w:val="24"/>
          <w:szCs w:val="24"/>
        </w:rPr>
        <w:t>, информационно-просветительной деятельностью, которая определяет культурную политику в поселении.</w:t>
      </w:r>
    </w:p>
    <w:p w:rsidR="00427B1F" w:rsidRPr="00FC1ABD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</w:t>
      </w:r>
      <w:proofErr w:type="spellStart"/>
      <w:r w:rsidRPr="00FC1ABD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мероприятий финансируется недостаточно для развития культуры. </w:t>
      </w:r>
    </w:p>
    <w:p w:rsidR="00427B1F" w:rsidRPr="00FC1ABD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Материально - техническое оснащение учреждений культуры </w:t>
      </w:r>
      <w:proofErr w:type="gramStart"/>
      <w:r w:rsidRPr="00FC1ABD">
        <w:rPr>
          <w:rFonts w:ascii="Times New Roman" w:hAnsi="Times New Roman"/>
          <w:sz w:val="24"/>
          <w:szCs w:val="24"/>
        </w:rPr>
        <w:t>отстает от современных требований и остро нуждается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FC1ABD">
        <w:rPr>
          <w:rFonts w:ascii="Times New Roman" w:hAnsi="Times New Roman"/>
          <w:sz w:val="24"/>
          <w:szCs w:val="24"/>
        </w:rPr>
        <w:t>звук</w:t>
      </w:r>
      <w:proofErr w:type="gramStart"/>
      <w:r w:rsidRPr="00FC1ABD">
        <w:rPr>
          <w:rFonts w:ascii="Times New Roman" w:hAnsi="Times New Roman"/>
          <w:sz w:val="24"/>
          <w:szCs w:val="24"/>
        </w:rPr>
        <w:t>о</w:t>
      </w:r>
      <w:proofErr w:type="spellEnd"/>
      <w:r w:rsidRPr="00FC1ABD">
        <w:rPr>
          <w:rFonts w:ascii="Times New Roman" w:hAnsi="Times New Roman"/>
          <w:sz w:val="24"/>
          <w:szCs w:val="24"/>
        </w:rPr>
        <w:t>-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1ABD">
        <w:rPr>
          <w:rFonts w:ascii="Times New Roman" w:hAnsi="Times New Roman"/>
          <w:sz w:val="24"/>
          <w:szCs w:val="24"/>
        </w:rPr>
        <w:t>свето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- оборудования, современной системы безопасности. </w:t>
      </w:r>
    </w:p>
    <w:p w:rsidR="00427B1F" w:rsidRPr="00FC1ABD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Недостаточное финансирование и слабая материально - техническая база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центра увеличивают разрыв между культурными потребностями населения и возможностями их удовлетворения. </w:t>
      </w:r>
    </w:p>
    <w:p w:rsidR="00427B1F" w:rsidRPr="00FC1ABD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D37F59" w:rsidRPr="00FC1ABD">
        <w:rPr>
          <w:rFonts w:ascii="Times New Roman" w:hAnsi="Times New Roman"/>
          <w:sz w:val="24"/>
          <w:szCs w:val="24"/>
        </w:rPr>
        <w:t>«Залуженский</w:t>
      </w:r>
      <w:r w:rsidR="00CF4DA5" w:rsidRPr="00FC1ABD">
        <w:rPr>
          <w:rFonts w:ascii="Times New Roman" w:hAnsi="Times New Roman"/>
          <w:sz w:val="24"/>
          <w:szCs w:val="24"/>
        </w:rPr>
        <w:t xml:space="preserve"> сельский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r w:rsidR="00CF4DA5" w:rsidRPr="00FC1ABD">
        <w:rPr>
          <w:rFonts w:ascii="Times New Roman" w:hAnsi="Times New Roman"/>
          <w:sz w:val="24"/>
          <w:szCs w:val="24"/>
        </w:rPr>
        <w:t>Дом культуры»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r w:rsidRPr="00FC1ABD">
        <w:rPr>
          <w:rFonts w:ascii="Times New Roman" w:hAnsi="Times New Roman"/>
          <w:sz w:val="24"/>
          <w:szCs w:val="24"/>
        </w:rPr>
        <w:t>продолжа</w:t>
      </w:r>
      <w:r w:rsidR="00CF4DA5" w:rsidRPr="00FC1ABD">
        <w:rPr>
          <w:rFonts w:ascii="Times New Roman" w:hAnsi="Times New Roman"/>
          <w:sz w:val="24"/>
          <w:szCs w:val="24"/>
        </w:rPr>
        <w:t>е</w:t>
      </w:r>
      <w:r w:rsidRPr="00FC1ABD">
        <w:rPr>
          <w:rFonts w:ascii="Times New Roman" w:hAnsi="Times New Roman"/>
          <w:sz w:val="24"/>
          <w:szCs w:val="24"/>
        </w:rPr>
        <w:t xml:space="preserve">т развиваться. В сельском </w:t>
      </w:r>
      <w:proofErr w:type="gramStart"/>
      <w:r w:rsidRPr="00FC1ABD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создана эффективная система взаимодействия между учреждениями культуры и всеми учреждениями и организациями независимо от форм </w:t>
      </w:r>
      <w:r w:rsidR="00FD69B7" w:rsidRPr="00FC1ABD">
        <w:rPr>
          <w:rFonts w:ascii="Times New Roman" w:hAnsi="Times New Roman"/>
          <w:sz w:val="24"/>
          <w:szCs w:val="24"/>
        </w:rPr>
        <w:t>собственности,</w:t>
      </w:r>
      <w:r w:rsidRPr="00FC1ABD">
        <w:rPr>
          <w:rFonts w:ascii="Times New Roman" w:hAnsi="Times New Roman"/>
          <w:sz w:val="24"/>
          <w:szCs w:val="24"/>
        </w:rPr>
        <w:t xml:space="preserve"> находящихся на территории поселения.</w:t>
      </w:r>
    </w:p>
    <w:p w:rsidR="00427B1F" w:rsidRPr="00FC1ABD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</w:t>
      </w:r>
      <w:proofErr w:type="gramStart"/>
      <w:r w:rsidRPr="00FC1ABD">
        <w:rPr>
          <w:rFonts w:ascii="Times New Roman" w:hAnsi="Times New Roman"/>
          <w:sz w:val="24"/>
          <w:szCs w:val="24"/>
        </w:rPr>
        <w:t>материально-технической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и внедрения нового хозяйственного механизма в деятельность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центра. Для решения проблем материально-технического обеспечения необходимо, проведение текущих и капитальных ремонтов</w:t>
      </w:r>
      <w:r w:rsidR="00CF4DA5" w:rsidRPr="00FC1ABD">
        <w:rPr>
          <w:rFonts w:ascii="Times New Roman" w:hAnsi="Times New Roman"/>
          <w:sz w:val="24"/>
          <w:szCs w:val="24"/>
        </w:rPr>
        <w:t>.</w:t>
      </w:r>
      <w:r w:rsidRPr="00FC1ABD">
        <w:rPr>
          <w:rFonts w:ascii="Times New Roman" w:hAnsi="Times New Roman"/>
          <w:sz w:val="24"/>
          <w:szCs w:val="24"/>
        </w:rPr>
        <w:t xml:space="preserve"> Приобретение для клубов сценического оборудования,  специализированной мебели,  оргтехники.</w:t>
      </w:r>
    </w:p>
    <w:p w:rsidR="00427B1F" w:rsidRPr="00FC1ABD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FC1ABD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 Библиотек</w:t>
      </w:r>
      <w:r w:rsidR="001F3E9F" w:rsidRPr="00FC1ABD">
        <w:rPr>
          <w:rFonts w:ascii="Times New Roman" w:hAnsi="Times New Roman"/>
          <w:sz w:val="24"/>
          <w:szCs w:val="24"/>
        </w:rPr>
        <w:t>а</w:t>
      </w:r>
      <w:r w:rsidRPr="00FC1ABD">
        <w:rPr>
          <w:rFonts w:ascii="Times New Roman" w:hAnsi="Times New Roman"/>
          <w:sz w:val="24"/>
          <w:szCs w:val="24"/>
        </w:rPr>
        <w:t xml:space="preserve"> поселения остро нужда</w:t>
      </w:r>
      <w:r w:rsidR="001F3E9F" w:rsidRPr="00FC1ABD">
        <w:rPr>
          <w:rFonts w:ascii="Times New Roman" w:hAnsi="Times New Roman"/>
          <w:sz w:val="24"/>
          <w:szCs w:val="24"/>
        </w:rPr>
        <w:t>е</w:t>
      </w:r>
      <w:r w:rsidRPr="00FC1ABD">
        <w:rPr>
          <w:rFonts w:ascii="Times New Roman" w:hAnsi="Times New Roman"/>
          <w:sz w:val="24"/>
          <w:szCs w:val="24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 w:rsidRPr="00FC1ABD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FC1ABD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FC1ABD" w:rsidRDefault="0006126B" w:rsidP="00FC4E24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</w:t>
      </w:r>
      <w:r w:rsidR="00FC4E24" w:rsidRPr="00FC1ABD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</w:t>
      </w:r>
      <w:proofErr w:type="gramStart"/>
      <w:r w:rsidR="00FC4E24" w:rsidRPr="00FC1ABD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="00FC4E24" w:rsidRPr="00FC1ABD">
        <w:rPr>
          <w:rFonts w:ascii="Times New Roman" w:hAnsi="Times New Roman"/>
          <w:sz w:val="24"/>
          <w:szCs w:val="24"/>
        </w:rPr>
        <w:t>, происходящих в</w:t>
      </w:r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F59" w:rsidRPr="00FC1ABD">
        <w:rPr>
          <w:rFonts w:ascii="Times New Roman" w:hAnsi="Times New Roman"/>
          <w:sz w:val="24"/>
          <w:szCs w:val="24"/>
        </w:rPr>
        <w:t>Залуженском</w:t>
      </w:r>
      <w:proofErr w:type="spellEnd"/>
      <w:r w:rsidR="00D37F59" w:rsidRPr="00FC1ABD">
        <w:rPr>
          <w:rFonts w:ascii="Times New Roman" w:hAnsi="Times New Roman"/>
          <w:sz w:val="24"/>
          <w:szCs w:val="24"/>
        </w:rPr>
        <w:t xml:space="preserve"> </w:t>
      </w:r>
      <w:r w:rsidRPr="00FC1ABD"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FC1ABD">
        <w:rPr>
          <w:rFonts w:ascii="Times New Roman" w:hAnsi="Times New Roman"/>
          <w:sz w:val="24"/>
          <w:szCs w:val="24"/>
        </w:rPr>
        <w:t xml:space="preserve">. </w:t>
      </w:r>
    </w:p>
    <w:p w:rsidR="00FC4E24" w:rsidRPr="00FC1ABD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FC1AB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C1ABD">
        <w:rPr>
          <w:rFonts w:ascii="Times New Roman" w:hAnsi="Times New Roman"/>
          <w:sz w:val="24"/>
          <w:szCs w:val="24"/>
        </w:rPr>
        <w:t>рамках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FC1ABD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C1ABD">
        <w:rPr>
          <w:rFonts w:ascii="Times New Roman" w:hAnsi="Times New Roman"/>
          <w:sz w:val="24"/>
          <w:szCs w:val="24"/>
        </w:rPr>
        <w:t>рамках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реализации Программы могут быть выделены следующие риски ее реализации.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</w:t>
      </w:r>
      <w:r w:rsidR="0081520C" w:rsidRPr="00FC1ABD">
        <w:rPr>
          <w:rFonts w:ascii="Times New Roman" w:hAnsi="Times New Roman"/>
          <w:sz w:val="24"/>
          <w:szCs w:val="24"/>
        </w:rPr>
        <w:t>финансирования, секвестрованием</w:t>
      </w:r>
      <w:r w:rsidRPr="00FC1ABD">
        <w:rPr>
          <w:rFonts w:ascii="Times New Roman" w:hAnsi="Times New Roman"/>
          <w:sz w:val="24"/>
          <w:szCs w:val="24"/>
        </w:rPr>
        <w:t xml:space="preserve"> бюджетных расходов на сферы культуры</w:t>
      </w:r>
      <w:r w:rsidR="0006126B" w:rsidRPr="00FC1ABD">
        <w:rPr>
          <w:rFonts w:ascii="Times New Roman" w:hAnsi="Times New Roman"/>
          <w:sz w:val="24"/>
          <w:szCs w:val="24"/>
        </w:rPr>
        <w:t>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привлечение вне</w:t>
      </w:r>
      <w:r w:rsidR="001A467C" w:rsidRPr="00FC1ABD">
        <w:rPr>
          <w:rFonts w:ascii="Times New Roman" w:hAnsi="Times New Roman"/>
          <w:sz w:val="24"/>
          <w:szCs w:val="24"/>
        </w:rPr>
        <w:t>бюджетного финансирования</w:t>
      </w:r>
      <w:r w:rsidRPr="00FC1ABD">
        <w:rPr>
          <w:rFonts w:ascii="Times New Roman" w:hAnsi="Times New Roman"/>
          <w:sz w:val="24"/>
          <w:szCs w:val="24"/>
        </w:rPr>
        <w:t>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FC1ABD">
        <w:rPr>
          <w:rFonts w:ascii="Times New Roman" w:hAnsi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FC1ABD">
        <w:rPr>
          <w:rFonts w:ascii="Times New Roman" w:hAnsi="Times New Roman"/>
          <w:sz w:val="24"/>
          <w:szCs w:val="24"/>
        </w:rPr>
        <w:t>;</w:t>
      </w:r>
    </w:p>
    <w:p w:rsidR="00311E9D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FC1AB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FC1ABD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FC1ABD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FC1ABD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FC1ABD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1520C" w:rsidRPr="00FC1ABD">
        <w:rPr>
          <w:rFonts w:ascii="Times New Roman" w:hAnsi="Times New Roman"/>
          <w:b/>
          <w:sz w:val="24"/>
          <w:szCs w:val="24"/>
        </w:rPr>
        <w:t>Залуженского</w:t>
      </w:r>
      <w:r w:rsidR="000E1379" w:rsidRPr="00FC1AB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520C" w:rsidRPr="00FC1ABD">
        <w:rPr>
          <w:rFonts w:ascii="Times New Roman" w:hAnsi="Times New Roman"/>
          <w:b/>
          <w:sz w:val="24"/>
          <w:szCs w:val="24"/>
        </w:rPr>
        <w:t xml:space="preserve"> </w:t>
      </w:r>
      <w:r w:rsidRPr="00FC1ABD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 w:rsidRPr="00FC1ABD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FC1ABD">
        <w:rPr>
          <w:rFonts w:ascii="Times New Roman" w:hAnsi="Times New Roman"/>
          <w:b/>
          <w:sz w:val="24"/>
          <w:szCs w:val="24"/>
        </w:rPr>
        <w:t>культуры</w:t>
      </w:r>
      <w:r w:rsidR="00C4689C" w:rsidRPr="00FC1ABD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FC1ABD">
        <w:rPr>
          <w:rFonts w:ascii="Times New Roman" w:hAnsi="Times New Roman"/>
          <w:b/>
          <w:sz w:val="24"/>
          <w:szCs w:val="24"/>
        </w:rPr>
        <w:t>»</w:t>
      </w:r>
    </w:p>
    <w:p w:rsidR="009B2634" w:rsidRPr="00FC1ABD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FC1ABD" w:rsidTr="00C4689C">
        <w:trPr>
          <w:trHeight w:val="588"/>
        </w:trPr>
        <w:tc>
          <w:tcPr>
            <w:tcW w:w="10344" w:type="dxa"/>
            <w:gridSpan w:val="2"/>
          </w:tcPr>
          <w:p w:rsidR="00C4689C" w:rsidRPr="00FC1ABD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FC1ABD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81520C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FC1A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 w:rsidRPr="00FC1ABD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1520C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 w:rsidRPr="00FC1ABD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1520C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0E1379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 w:rsidRPr="00FC1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FC1ABD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FC1ABD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FC1ABD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Достижение цели</w:t>
      </w:r>
      <w:r w:rsidR="006F0FF7" w:rsidRPr="00FC1ABD">
        <w:rPr>
          <w:rFonts w:ascii="Times New Roman" w:hAnsi="Times New Roman"/>
          <w:sz w:val="24"/>
          <w:szCs w:val="24"/>
        </w:rPr>
        <w:t xml:space="preserve"> П</w:t>
      </w:r>
      <w:r w:rsidRPr="00FC1ABD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FC1ABD" w:rsidRDefault="00F35FF9" w:rsidP="00C4689C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FC1ABD" w:rsidRDefault="00F35FF9" w:rsidP="00C4689C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FC1ABD">
        <w:rPr>
          <w:rFonts w:ascii="Times New Roman" w:hAnsi="Times New Roman"/>
          <w:sz w:val="24"/>
          <w:szCs w:val="24"/>
        </w:rPr>
        <w:t xml:space="preserve">ого искусства </w:t>
      </w:r>
      <w:r w:rsidR="0081520C" w:rsidRPr="00FC1ABD">
        <w:rPr>
          <w:rFonts w:ascii="Times New Roman" w:hAnsi="Times New Roman"/>
          <w:sz w:val="24"/>
          <w:szCs w:val="24"/>
        </w:rPr>
        <w:t xml:space="preserve">Залуженского </w:t>
      </w:r>
      <w:r w:rsidR="0003090A" w:rsidRPr="00FC1ABD">
        <w:rPr>
          <w:rFonts w:ascii="Times New Roman" w:hAnsi="Times New Roman"/>
          <w:sz w:val="24"/>
          <w:szCs w:val="24"/>
        </w:rPr>
        <w:t>сельского поселения</w:t>
      </w:r>
      <w:r w:rsidRPr="00FC1ABD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FC1ABD">
        <w:rPr>
          <w:rFonts w:ascii="Times New Roman" w:hAnsi="Times New Roman"/>
          <w:sz w:val="24"/>
          <w:szCs w:val="24"/>
        </w:rPr>
        <w:t xml:space="preserve">областной, </w:t>
      </w:r>
      <w:r w:rsidRPr="00FC1ABD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FC1ABD" w:rsidRDefault="00F35FF9" w:rsidP="006950CB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FC1ABD">
        <w:rPr>
          <w:rFonts w:ascii="Times New Roman" w:hAnsi="Times New Roman"/>
          <w:sz w:val="24"/>
          <w:szCs w:val="24"/>
        </w:rPr>
        <w:t xml:space="preserve">упа населения </w:t>
      </w:r>
      <w:r w:rsidR="0081520C" w:rsidRPr="00FC1ABD">
        <w:rPr>
          <w:rFonts w:ascii="Times New Roman" w:hAnsi="Times New Roman"/>
          <w:sz w:val="24"/>
          <w:szCs w:val="24"/>
        </w:rPr>
        <w:t>Залуженского</w:t>
      </w:r>
      <w:r w:rsidR="0003090A" w:rsidRPr="00FC1A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ABD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FC1ABD" w:rsidRDefault="00F35FF9" w:rsidP="006950CB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FC1ABD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</w:t>
      </w:r>
      <w:r w:rsidR="006F0FF7" w:rsidRPr="00FC1ABD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FC1ABD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FC1ABD" w:rsidRDefault="006F0FF7" w:rsidP="006950CB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Реализация П</w:t>
      </w:r>
      <w:r w:rsidR="009B2634" w:rsidRPr="00FC1ABD">
        <w:rPr>
          <w:rFonts w:ascii="Times New Roman" w:hAnsi="Times New Roman"/>
          <w:sz w:val="24"/>
          <w:szCs w:val="24"/>
        </w:rPr>
        <w:t>рограммы к 202</w:t>
      </w:r>
      <w:r w:rsidR="00FD69B7">
        <w:rPr>
          <w:rFonts w:ascii="Times New Roman" w:hAnsi="Times New Roman"/>
          <w:sz w:val="24"/>
          <w:szCs w:val="24"/>
        </w:rPr>
        <w:t>7</w:t>
      </w:r>
      <w:r w:rsidR="009B2634" w:rsidRPr="00FC1ABD">
        <w:rPr>
          <w:rFonts w:ascii="Times New Roman" w:hAnsi="Times New Roman"/>
          <w:sz w:val="24"/>
          <w:szCs w:val="24"/>
        </w:rPr>
        <w:t xml:space="preserve"> году позволит модерни</w:t>
      </w:r>
      <w:r w:rsidRPr="00FC1ABD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FC1ABD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FC1ABD">
        <w:rPr>
          <w:rFonts w:ascii="Times New Roman" w:hAnsi="Times New Roman"/>
          <w:sz w:val="24"/>
          <w:szCs w:val="24"/>
        </w:rPr>
        <w:t xml:space="preserve">ть интеграцию </w:t>
      </w:r>
      <w:r w:rsidR="0081520C" w:rsidRPr="00FC1ABD">
        <w:rPr>
          <w:rFonts w:ascii="Times New Roman" w:hAnsi="Times New Roman"/>
          <w:sz w:val="24"/>
          <w:szCs w:val="24"/>
        </w:rPr>
        <w:t>Залуженского</w:t>
      </w:r>
      <w:r w:rsidR="00970F5D" w:rsidRPr="00FC1A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FC1ABD">
        <w:rPr>
          <w:rFonts w:ascii="Times New Roman" w:hAnsi="Times New Roman"/>
          <w:sz w:val="24"/>
          <w:szCs w:val="24"/>
        </w:rPr>
        <w:t xml:space="preserve"> в</w:t>
      </w:r>
      <w:r w:rsidR="00970F5D" w:rsidRPr="00FC1ABD">
        <w:rPr>
          <w:rFonts w:ascii="Times New Roman" w:hAnsi="Times New Roman"/>
          <w:sz w:val="24"/>
          <w:szCs w:val="24"/>
        </w:rPr>
        <w:t xml:space="preserve"> районный,</w:t>
      </w:r>
      <w:r w:rsidRPr="00FC1ABD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FC1ABD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FC1ABD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1520C" w:rsidRPr="00FC1ABD">
        <w:rPr>
          <w:rFonts w:ascii="Times New Roman" w:hAnsi="Times New Roman"/>
          <w:sz w:val="24"/>
          <w:szCs w:val="24"/>
        </w:rPr>
        <w:t>Залуженского</w:t>
      </w:r>
      <w:r w:rsidR="00970F5D" w:rsidRPr="00FC1A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ABD">
        <w:rPr>
          <w:rFonts w:ascii="Times New Roman" w:hAnsi="Times New Roman"/>
          <w:sz w:val="24"/>
          <w:szCs w:val="24"/>
        </w:rPr>
        <w:t>.</w:t>
      </w:r>
    </w:p>
    <w:p w:rsidR="009B2634" w:rsidRPr="00FC1ABD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" w:name="sub_1085"/>
      <w:r w:rsidRPr="00FC1ABD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FC1ABD">
        <w:rPr>
          <w:rFonts w:ascii="Times New Roman" w:hAnsi="Times New Roman"/>
          <w:sz w:val="24"/>
          <w:szCs w:val="24"/>
        </w:rPr>
        <w:t>реализации П</w:t>
      </w:r>
      <w:r w:rsidRPr="00FC1ABD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FC1ABD">
        <w:rPr>
          <w:rFonts w:ascii="Times New Roman" w:hAnsi="Times New Roman"/>
          <w:sz w:val="24"/>
          <w:szCs w:val="24"/>
        </w:rPr>
        <w:t xml:space="preserve">а для жителей </w:t>
      </w:r>
      <w:r w:rsidR="0081520C" w:rsidRPr="00FC1ABD">
        <w:rPr>
          <w:rFonts w:ascii="Times New Roman" w:hAnsi="Times New Roman"/>
          <w:sz w:val="24"/>
          <w:szCs w:val="24"/>
        </w:rPr>
        <w:t>Залуженского</w:t>
      </w:r>
      <w:r w:rsidR="00217C96" w:rsidRPr="00FC1A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ABD">
        <w:rPr>
          <w:rFonts w:ascii="Times New Roman" w:hAnsi="Times New Roman"/>
          <w:sz w:val="24"/>
          <w:szCs w:val="24"/>
        </w:rPr>
        <w:t>;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lastRenderedPageBreak/>
        <w:t>обеспечение сохранности зданий учреждений культуры</w:t>
      </w:r>
      <w:r w:rsidR="00970F5D" w:rsidRPr="00FC1AB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FC1ABD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FC1ABD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FC1ABD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FC1ABD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деятельности, расширение возможностей </w:t>
      </w:r>
      <w:proofErr w:type="gramStart"/>
      <w:r w:rsidRPr="00FC1ABD">
        <w:rPr>
          <w:rFonts w:ascii="Times New Roman" w:hAnsi="Times New Roman"/>
          <w:sz w:val="24"/>
          <w:szCs w:val="24"/>
        </w:rPr>
        <w:t>для</w:t>
      </w:r>
      <w:proofErr w:type="gramEnd"/>
      <w:r w:rsidRPr="00FC1ABD">
        <w:rPr>
          <w:rFonts w:ascii="Times New Roman" w:hAnsi="Times New Roman"/>
          <w:sz w:val="24"/>
          <w:szCs w:val="24"/>
        </w:rPr>
        <w:t xml:space="preserve"> духовного развития; </w:t>
      </w:r>
    </w:p>
    <w:p w:rsidR="001E6010" w:rsidRPr="00FC1ABD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FC1ABD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FC1ABD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311E9D" w:rsidRPr="00FC1AB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1E9D" w:rsidRPr="00FC1AB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1E9D" w:rsidRPr="00FC1AB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689C" w:rsidRPr="00FC1ABD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FC1ABD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FC1ABD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0E4A87" w:rsidRPr="00FC1ABD">
        <w:rPr>
          <w:rFonts w:ascii="Times New Roman" w:hAnsi="Times New Roman"/>
          <w:b/>
          <w:sz w:val="24"/>
          <w:szCs w:val="24"/>
        </w:rPr>
        <w:t>Залуженского</w:t>
      </w:r>
      <w:r w:rsidR="002110EB" w:rsidRPr="00FC1AB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0E4A87" w:rsidRPr="00FC1ABD">
        <w:rPr>
          <w:rFonts w:ascii="Times New Roman" w:hAnsi="Times New Roman"/>
          <w:b/>
          <w:sz w:val="24"/>
          <w:szCs w:val="24"/>
        </w:rPr>
        <w:t xml:space="preserve"> </w:t>
      </w:r>
      <w:r w:rsidRPr="00FC1ABD">
        <w:rPr>
          <w:rFonts w:ascii="Times New Roman" w:hAnsi="Times New Roman"/>
          <w:b/>
          <w:sz w:val="24"/>
          <w:szCs w:val="24"/>
        </w:rPr>
        <w:t>«</w:t>
      </w:r>
      <w:r w:rsidR="00C4689C" w:rsidRPr="00FC1ABD">
        <w:rPr>
          <w:rFonts w:ascii="Times New Roman" w:hAnsi="Times New Roman"/>
          <w:b/>
          <w:sz w:val="24"/>
          <w:szCs w:val="24"/>
        </w:rPr>
        <w:t>Развитие и сохранение культуры поселения»</w:t>
      </w:r>
    </w:p>
    <w:p w:rsidR="00C4689C" w:rsidRPr="00FC1ABD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FC1ABD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FC1ABD">
        <w:rPr>
          <w:rFonts w:ascii="Times New Roman" w:hAnsi="Times New Roman"/>
          <w:sz w:val="24"/>
          <w:szCs w:val="24"/>
        </w:rPr>
        <w:t xml:space="preserve"> 1.</w:t>
      </w:r>
      <w:r w:rsidR="00217C96" w:rsidRPr="00FC1ABD">
        <w:rPr>
          <w:rFonts w:ascii="Times New Roman" w:hAnsi="Times New Roman"/>
          <w:sz w:val="24"/>
          <w:szCs w:val="24"/>
        </w:rPr>
        <w:t>1</w:t>
      </w:r>
      <w:r w:rsidR="00971378" w:rsidRPr="00FC1ABD">
        <w:rPr>
          <w:rFonts w:ascii="Times New Roman" w:hAnsi="Times New Roman"/>
          <w:sz w:val="24"/>
          <w:szCs w:val="24"/>
        </w:rPr>
        <w:t>.</w:t>
      </w:r>
      <w:r w:rsidRPr="00FC1ABD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 w:rsidRPr="00FC1ABD">
        <w:rPr>
          <w:rFonts w:ascii="Times New Roman" w:hAnsi="Times New Roman"/>
          <w:sz w:val="24"/>
          <w:szCs w:val="24"/>
        </w:rPr>
        <w:t>обслуживания</w:t>
      </w:r>
      <w:r w:rsidRPr="00FC1ABD">
        <w:rPr>
          <w:rFonts w:ascii="Times New Roman" w:hAnsi="Times New Roman"/>
          <w:sz w:val="24"/>
          <w:szCs w:val="24"/>
        </w:rPr>
        <w:t>»</w:t>
      </w:r>
    </w:p>
    <w:p w:rsidR="009B2634" w:rsidRPr="00FC1ABD" w:rsidRDefault="009B2634" w:rsidP="002F1371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FC1ABD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35475F" w:rsidRPr="00FC1ABD">
        <w:rPr>
          <w:rFonts w:ascii="Times New Roman" w:hAnsi="Times New Roman"/>
          <w:sz w:val="24"/>
          <w:szCs w:val="24"/>
          <w:lang w:eastAsia="ru-RU"/>
        </w:rPr>
        <w:t>Залуженского</w:t>
      </w:r>
      <w:r w:rsidR="002A19F7" w:rsidRPr="00FC1AB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FC1ABD">
        <w:rPr>
          <w:rFonts w:ascii="Times New Roman" w:hAnsi="Times New Roman"/>
          <w:sz w:val="24"/>
          <w:szCs w:val="24"/>
          <w:lang w:eastAsia="ru-RU"/>
        </w:rPr>
        <w:t>, о</w:t>
      </w:r>
      <w:r w:rsidRPr="00FC1ABD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FC1ABD">
        <w:rPr>
          <w:rFonts w:ascii="Times New Roman" w:hAnsi="Times New Roman"/>
          <w:sz w:val="24"/>
          <w:szCs w:val="24"/>
        </w:rPr>
        <w:t xml:space="preserve">упа населения </w:t>
      </w:r>
      <w:r w:rsidR="0035475F" w:rsidRPr="00FC1ABD">
        <w:rPr>
          <w:rFonts w:ascii="Times New Roman" w:hAnsi="Times New Roman"/>
          <w:sz w:val="24"/>
          <w:szCs w:val="24"/>
        </w:rPr>
        <w:t>Залуженского</w:t>
      </w:r>
      <w:r w:rsidR="002A19F7" w:rsidRPr="00FC1A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ABD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FC1ABD">
        <w:rPr>
          <w:rFonts w:ascii="Times New Roman" w:hAnsi="Times New Roman"/>
          <w:sz w:val="24"/>
          <w:szCs w:val="24"/>
        </w:rPr>
        <w:t>ондов муниципальных</w:t>
      </w:r>
      <w:r w:rsidRPr="00FC1ABD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FC1ABD" w:rsidRDefault="009B2634" w:rsidP="002F1371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FC1ABD" w:rsidRDefault="009B2634" w:rsidP="002F1371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FC1ABD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FC1ABD">
        <w:rPr>
          <w:rFonts w:ascii="Times New Roman" w:hAnsi="Times New Roman"/>
          <w:sz w:val="24"/>
          <w:szCs w:val="24"/>
        </w:rPr>
        <w:t xml:space="preserve"> задания</w:t>
      </w:r>
      <w:r w:rsidR="000E4A87" w:rsidRPr="00FC1ABD">
        <w:rPr>
          <w:rFonts w:ascii="Times New Roman" w:hAnsi="Times New Roman"/>
          <w:sz w:val="24"/>
          <w:szCs w:val="24"/>
        </w:rPr>
        <w:t xml:space="preserve"> </w:t>
      </w:r>
      <w:r w:rsidR="00995A7D" w:rsidRPr="00FC1ABD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0E4A87" w:rsidRPr="00FC1ABD">
        <w:rPr>
          <w:rFonts w:ascii="Times New Roman" w:hAnsi="Times New Roman"/>
          <w:sz w:val="24"/>
          <w:szCs w:val="24"/>
        </w:rPr>
        <w:t>Залуженский сельский Д</w:t>
      </w:r>
      <w:r w:rsidR="00C4689C" w:rsidRPr="00FC1ABD">
        <w:rPr>
          <w:rFonts w:ascii="Times New Roman" w:hAnsi="Times New Roman"/>
          <w:sz w:val="24"/>
          <w:szCs w:val="24"/>
        </w:rPr>
        <w:t>ом культуры</w:t>
      </w:r>
      <w:r w:rsidR="00995A7D" w:rsidRPr="00FC1ABD">
        <w:rPr>
          <w:rFonts w:ascii="Times New Roman" w:hAnsi="Times New Roman"/>
          <w:sz w:val="24"/>
          <w:szCs w:val="24"/>
        </w:rPr>
        <w:t>»</w:t>
      </w:r>
      <w:r w:rsidRPr="00FC1ABD">
        <w:rPr>
          <w:rFonts w:ascii="Times New Roman" w:hAnsi="Times New Roman"/>
          <w:sz w:val="24"/>
          <w:szCs w:val="24"/>
        </w:rPr>
        <w:t>.</w:t>
      </w:r>
    </w:p>
    <w:p w:rsidR="00F07134" w:rsidRPr="00FC1ABD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FC1ABD">
        <w:rPr>
          <w:rFonts w:ascii="Times New Roman" w:hAnsi="Times New Roman"/>
          <w:sz w:val="24"/>
          <w:szCs w:val="24"/>
        </w:rPr>
        <w:t xml:space="preserve"> 1.</w:t>
      </w:r>
      <w:r w:rsidR="00217C96" w:rsidRPr="00FC1ABD">
        <w:rPr>
          <w:rFonts w:ascii="Times New Roman" w:hAnsi="Times New Roman"/>
          <w:sz w:val="24"/>
          <w:szCs w:val="24"/>
        </w:rPr>
        <w:t>2</w:t>
      </w:r>
      <w:r w:rsidR="00971378" w:rsidRPr="00FC1ABD">
        <w:rPr>
          <w:rFonts w:ascii="Times New Roman" w:hAnsi="Times New Roman"/>
          <w:sz w:val="24"/>
          <w:szCs w:val="24"/>
        </w:rPr>
        <w:t>.</w:t>
      </w:r>
      <w:r w:rsidRPr="00FC1ABD">
        <w:rPr>
          <w:rFonts w:ascii="Times New Roman" w:hAnsi="Times New Roman"/>
          <w:sz w:val="24"/>
          <w:szCs w:val="24"/>
        </w:rPr>
        <w:t xml:space="preserve"> «Развитие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культурно-досугов</w:t>
      </w:r>
      <w:r w:rsidR="00FC1B06" w:rsidRPr="00FC1ABD">
        <w:rPr>
          <w:rFonts w:ascii="Times New Roman" w:hAnsi="Times New Roman"/>
          <w:sz w:val="24"/>
          <w:szCs w:val="24"/>
        </w:rPr>
        <w:t>ой</w:t>
      </w:r>
      <w:proofErr w:type="spellEnd"/>
      <w:r w:rsidR="000E4A87" w:rsidRPr="00FC1ABD">
        <w:rPr>
          <w:rFonts w:ascii="Times New Roman" w:hAnsi="Times New Roman"/>
          <w:sz w:val="24"/>
          <w:szCs w:val="24"/>
        </w:rPr>
        <w:t xml:space="preserve"> </w:t>
      </w:r>
      <w:r w:rsidR="00FC1B06" w:rsidRPr="00FC1ABD">
        <w:rPr>
          <w:rFonts w:ascii="Times New Roman" w:hAnsi="Times New Roman"/>
          <w:sz w:val="24"/>
          <w:szCs w:val="24"/>
        </w:rPr>
        <w:t>деятельности</w:t>
      </w:r>
      <w:r w:rsidRPr="00FC1ABD">
        <w:rPr>
          <w:rFonts w:ascii="Times New Roman" w:hAnsi="Times New Roman"/>
          <w:sz w:val="24"/>
          <w:szCs w:val="24"/>
        </w:rPr>
        <w:t>»</w:t>
      </w:r>
    </w:p>
    <w:p w:rsidR="009B2634" w:rsidRPr="00FC1ABD" w:rsidRDefault="009B2634" w:rsidP="007569D0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FC1ABD">
        <w:rPr>
          <w:rFonts w:ascii="Times New Roman" w:hAnsi="Times New Roman"/>
          <w:sz w:val="24"/>
          <w:szCs w:val="24"/>
        </w:rPr>
        <w:t xml:space="preserve"> деятельности в</w:t>
      </w:r>
      <w:r w:rsidR="0035475F" w:rsidRPr="00FC1A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5475F" w:rsidRPr="00FC1ABD">
        <w:rPr>
          <w:rFonts w:ascii="Times New Roman" w:hAnsi="Times New Roman"/>
          <w:sz w:val="24"/>
          <w:szCs w:val="24"/>
          <w:lang w:eastAsia="ru-RU"/>
        </w:rPr>
        <w:t>Залуженском</w:t>
      </w:r>
      <w:proofErr w:type="spellEnd"/>
      <w:r w:rsidR="0035475F" w:rsidRPr="00FC1A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 w:rsidRPr="00FC1ABD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FC1ABD">
        <w:rPr>
          <w:rFonts w:ascii="Times New Roman" w:hAnsi="Times New Roman"/>
          <w:sz w:val="24"/>
          <w:szCs w:val="24"/>
          <w:lang w:eastAsia="ru-RU"/>
        </w:rPr>
        <w:t>,</w:t>
      </w:r>
      <w:r w:rsidR="0035475F" w:rsidRPr="00FC1A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1ABD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FC1ABD" w:rsidRDefault="009B2634" w:rsidP="007569D0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FC1ABD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35475F" w:rsidRPr="00FC1ABD">
        <w:rPr>
          <w:rFonts w:ascii="Times New Roman" w:hAnsi="Times New Roman"/>
          <w:sz w:val="24"/>
          <w:szCs w:val="24"/>
        </w:rPr>
        <w:t xml:space="preserve"> </w:t>
      </w:r>
      <w:r w:rsidR="00B82C50" w:rsidRPr="00FC1ABD">
        <w:rPr>
          <w:rFonts w:ascii="Times New Roman" w:hAnsi="Times New Roman"/>
          <w:sz w:val="24"/>
          <w:szCs w:val="24"/>
        </w:rPr>
        <w:t>казенным</w:t>
      </w:r>
      <w:r w:rsidRPr="00FC1ABD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FC1ABD">
        <w:rPr>
          <w:rFonts w:ascii="Times New Roman" w:hAnsi="Times New Roman"/>
          <w:sz w:val="24"/>
          <w:szCs w:val="24"/>
        </w:rPr>
        <w:t xml:space="preserve"> культуры  «</w:t>
      </w:r>
      <w:r w:rsidR="0035475F" w:rsidRPr="00FC1ABD">
        <w:rPr>
          <w:rFonts w:ascii="Times New Roman" w:hAnsi="Times New Roman"/>
          <w:sz w:val="24"/>
          <w:szCs w:val="24"/>
        </w:rPr>
        <w:t>Залуженский сельский Д</w:t>
      </w:r>
      <w:r w:rsidR="00C4689C" w:rsidRPr="00FC1ABD">
        <w:rPr>
          <w:rFonts w:ascii="Times New Roman" w:hAnsi="Times New Roman"/>
          <w:sz w:val="24"/>
          <w:szCs w:val="24"/>
        </w:rPr>
        <w:t>ом культуры»</w:t>
      </w:r>
      <w:r w:rsidRPr="00FC1ABD">
        <w:rPr>
          <w:rFonts w:ascii="Times New Roman" w:hAnsi="Times New Roman"/>
          <w:sz w:val="24"/>
          <w:szCs w:val="24"/>
        </w:rPr>
        <w:t>;</w:t>
      </w:r>
    </w:p>
    <w:p w:rsidR="009B2634" w:rsidRPr="00FC1ABD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</w:t>
      </w:r>
      <w:proofErr w:type="spellStart"/>
      <w:r w:rsidRPr="00FC1ABD">
        <w:rPr>
          <w:rFonts w:ascii="Times New Roman" w:hAnsi="Times New Roman"/>
          <w:sz w:val="24"/>
          <w:szCs w:val="24"/>
        </w:rPr>
        <w:t>культу</w:t>
      </w:r>
      <w:r w:rsidR="00776C14" w:rsidRPr="00FC1ABD">
        <w:rPr>
          <w:rFonts w:ascii="Times New Roman" w:hAnsi="Times New Roman"/>
          <w:sz w:val="24"/>
          <w:szCs w:val="24"/>
        </w:rPr>
        <w:t>рно-досуговых</w:t>
      </w:r>
      <w:proofErr w:type="spellEnd"/>
      <w:r w:rsidR="00776C14" w:rsidRPr="00FC1ABD">
        <w:rPr>
          <w:rFonts w:ascii="Times New Roman" w:hAnsi="Times New Roman"/>
          <w:sz w:val="24"/>
          <w:szCs w:val="24"/>
        </w:rPr>
        <w:t xml:space="preserve"> учреждений </w:t>
      </w:r>
      <w:r w:rsidR="00B82C50" w:rsidRPr="00FC1ABD">
        <w:rPr>
          <w:rFonts w:ascii="Times New Roman" w:hAnsi="Times New Roman"/>
          <w:sz w:val="24"/>
          <w:szCs w:val="24"/>
        </w:rPr>
        <w:t>поселения</w:t>
      </w:r>
      <w:r w:rsidRPr="00FC1ABD">
        <w:rPr>
          <w:rFonts w:ascii="Times New Roman" w:hAnsi="Times New Roman"/>
          <w:sz w:val="24"/>
          <w:szCs w:val="24"/>
        </w:rPr>
        <w:t>;</w:t>
      </w:r>
    </w:p>
    <w:p w:rsidR="009B2634" w:rsidRPr="00FC1ABD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FC1ABD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FC1ABD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FC1ABD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FC1ABD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FC1ABD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Основное мероприятие 1.3.«Развитие материально-технической базы учреждений культуры»</w:t>
      </w:r>
    </w:p>
    <w:p w:rsidR="0082074B" w:rsidRPr="00FC1ABD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FC1ABD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FC1ABD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FC1ABD" w:rsidRPr="00FC1ABD" w:rsidRDefault="009B2634" w:rsidP="00FC1ABD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FC1ABD">
        <w:rPr>
          <w:rFonts w:ascii="Times New Roman" w:hAnsi="Times New Roman"/>
          <w:b/>
          <w:sz w:val="24"/>
          <w:szCs w:val="24"/>
        </w:rPr>
        <w:t>4.</w:t>
      </w:r>
      <w:r w:rsidRPr="00FC1ABD">
        <w:rPr>
          <w:rFonts w:ascii="Times New Roman" w:hAnsi="Times New Roman"/>
          <w:b/>
          <w:sz w:val="24"/>
          <w:szCs w:val="24"/>
        </w:rPr>
        <w:t xml:space="preserve"> </w:t>
      </w:r>
      <w:r w:rsidR="00FC1ABD" w:rsidRPr="00FC1ABD">
        <w:rPr>
          <w:rFonts w:ascii="Times New Roman" w:hAnsi="Times New Roman"/>
          <w:b/>
          <w:color w:val="000000"/>
          <w:sz w:val="24"/>
          <w:szCs w:val="24"/>
        </w:rPr>
        <w:t>Информация по ресурсному обеспечению муниципальной программы Залуженского сельского поселения «Развитие и сохранение культуры поселения» на 20</w:t>
      </w:r>
      <w:r w:rsidR="00FD69B7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FC1ABD" w:rsidRPr="00FC1ABD">
        <w:rPr>
          <w:rFonts w:ascii="Times New Roman" w:hAnsi="Times New Roman"/>
          <w:b/>
          <w:color w:val="000000"/>
          <w:sz w:val="24"/>
          <w:szCs w:val="24"/>
        </w:rPr>
        <w:t xml:space="preserve"> – 202</w:t>
      </w:r>
      <w:r w:rsidR="00FD69B7">
        <w:rPr>
          <w:rFonts w:ascii="Times New Roman" w:hAnsi="Times New Roman"/>
          <w:b/>
          <w:color w:val="000000"/>
          <w:sz w:val="24"/>
          <w:szCs w:val="24"/>
        </w:rPr>
        <w:t>7</w:t>
      </w:r>
      <w:r w:rsidR="00FC1ABD" w:rsidRPr="00FC1ABD">
        <w:rPr>
          <w:rFonts w:ascii="Times New Roman" w:hAnsi="Times New Roman"/>
          <w:b/>
          <w:color w:val="000000"/>
          <w:sz w:val="24"/>
          <w:szCs w:val="24"/>
        </w:rPr>
        <w:t xml:space="preserve"> годы </w:t>
      </w:r>
    </w:p>
    <w:p w:rsidR="00FC1ABD" w:rsidRPr="00FC1ABD" w:rsidRDefault="00FC1ABD" w:rsidP="00FC1ABD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FC1ABD" w:rsidRPr="00FC1ABD" w:rsidRDefault="00FC1ABD" w:rsidP="00FC1ABD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</w:t>
      </w:r>
      <w:r w:rsidR="00FD69B7" w:rsidRPr="00FC1ABD">
        <w:rPr>
          <w:rFonts w:ascii="Times New Roman" w:hAnsi="Times New Roman" w:cs="Times New Roman"/>
          <w:color w:val="000000"/>
          <w:sz w:val="24"/>
          <w:szCs w:val="24"/>
        </w:rPr>
        <w:t>финансирования Программы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472326">
        <w:rPr>
          <w:rFonts w:ascii="Times New Roman" w:hAnsi="Times New Roman" w:cs="Times New Roman"/>
          <w:color w:val="000000"/>
          <w:sz w:val="24"/>
          <w:szCs w:val="24"/>
        </w:rPr>
        <w:t>52338,1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источникам финансирования:</w:t>
      </w:r>
    </w:p>
    <w:p w:rsidR="00FC1ABD" w:rsidRPr="00FC1ABD" w:rsidRDefault="00FC1ABD" w:rsidP="00FC1ABD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FD69B7">
        <w:rPr>
          <w:rFonts w:ascii="Times New Roman" w:hAnsi="Times New Roman" w:cs="Times New Roman"/>
          <w:sz w:val="24"/>
          <w:szCs w:val="24"/>
        </w:rPr>
        <w:t>30784,5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932426"/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30784,5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0,0 тыс. руб.,</w:t>
      </w:r>
    </w:p>
    <w:p w:rsidR="00FD69B7" w:rsidRPr="00FC1ABD" w:rsidRDefault="00FD69B7" w:rsidP="00FD69B7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FD69B7" w:rsidRPr="00FC1ABD" w:rsidRDefault="00FD69B7" w:rsidP="00FD69B7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bookmarkEnd w:id="3"/>
    <w:p w:rsidR="00FC1ABD" w:rsidRPr="00FC1ABD" w:rsidRDefault="00FC1ABD" w:rsidP="00FD69B7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Лискинского муниципального района – </w:t>
      </w:r>
      <w:r w:rsidR="00EF1FAC">
        <w:rPr>
          <w:rFonts w:ascii="Times New Roman" w:hAnsi="Times New Roman" w:cs="Times New Roman"/>
          <w:color w:val="000000"/>
          <w:sz w:val="24"/>
          <w:szCs w:val="24"/>
        </w:rPr>
        <w:t>8706</w:t>
      </w:r>
      <w:r w:rsidR="009A5600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1153,5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1222,0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EF1FAC" w:rsidRPr="00FC1ABD" w:rsidRDefault="00EF1FAC" w:rsidP="00EF1FAC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9A5600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</w:t>
      </w:r>
      <w:r w:rsidR="009A5600" w:rsidRPr="00FC1ABD">
        <w:rPr>
          <w:rFonts w:ascii="Times New Roman" w:hAnsi="Times New Roman" w:cs="Times New Roman"/>
          <w:sz w:val="24"/>
          <w:szCs w:val="24"/>
        </w:rPr>
        <w:t>.,</w:t>
      </w:r>
    </w:p>
    <w:p w:rsidR="00FC1ABD" w:rsidRPr="00FC1ABD" w:rsidRDefault="00FC1ABD" w:rsidP="009A5600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Залуженского сельского поселения – </w:t>
      </w:r>
      <w:r w:rsidR="00EF1FAC">
        <w:rPr>
          <w:rFonts w:ascii="Times New Roman" w:hAnsi="Times New Roman" w:cs="Times New Roman"/>
          <w:color w:val="000000"/>
          <w:sz w:val="24"/>
          <w:szCs w:val="24"/>
        </w:rPr>
        <w:t>12847,6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</w:t>
      </w:r>
      <w:r w:rsidR="009A5600" w:rsidRPr="00FC1ABD">
        <w:rPr>
          <w:rFonts w:ascii="Times New Roman" w:hAnsi="Times New Roman" w:cs="Times New Roman"/>
          <w:color w:val="000000"/>
          <w:sz w:val="24"/>
          <w:szCs w:val="24"/>
        </w:rPr>
        <w:t>них по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годам: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FAC">
        <w:rPr>
          <w:rFonts w:ascii="Times New Roman" w:hAnsi="Times New Roman" w:cs="Times New Roman"/>
          <w:sz w:val="24"/>
          <w:szCs w:val="24"/>
        </w:rPr>
        <w:t>2202,8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F1FAC">
        <w:rPr>
          <w:rFonts w:ascii="Times New Roman" w:hAnsi="Times New Roman" w:cs="Times New Roman"/>
          <w:sz w:val="24"/>
          <w:szCs w:val="24"/>
        </w:rPr>
        <w:t>1723,3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 w:rsidR="00EF1FAC"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F1FAC"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472326" w:rsidRPr="00FC1ABD" w:rsidRDefault="00472326" w:rsidP="00472326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 w:rsidR="00EF1FAC"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 w:rsidR="00EF1FAC"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 w:rsidR="00EF1FAC"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FC1ABD" w:rsidRPr="00FC1ABD" w:rsidRDefault="00FC1ABD" w:rsidP="00472326">
      <w:pPr>
        <w:pStyle w:val="ConsPlusCell"/>
        <w:ind w:left="33"/>
        <w:jc w:val="both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программе».</w:t>
      </w:r>
    </w:p>
    <w:p w:rsidR="009B2634" w:rsidRPr="00FC1ABD" w:rsidRDefault="009B2634" w:rsidP="00FC1AB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17C26" w:rsidRPr="00FC1ABD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1AD" w:rsidRDefault="001021AD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00" w:rsidRPr="00FC1ABD" w:rsidRDefault="009A5600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FC1ABD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9B2634" w:rsidRPr="00FC1ABD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FC1ABD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подпрограммы «</w:t>
      </w:r>
      <w:r w:rsidR="0082074B" w:rsidRPr="00FC1ABD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FC1ABD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 w:rsidRPr="00FC1ABD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FC1ABD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 w:rsidRPr="00FC1ABD">
        <w:rPr>
          <w:rFonts w:ascii="Times New Roman" w:hAnsi="Times New Roman"/>
          <w:b/>
          <w:sz w:val="24"/>
          <w:szCs w:val="24"/>
        </w:rPr>
        <w:t>и</w:t>
      </w:r>
      <w:r w:rsidR="007E68B9" w:rsidRPr="00FC1ABD">
        <w:rPr>
          <w:rFonts w:ascii="Times New Roman" w:hAnsi="Times New Roman"/>
          <w:b/>
          <w:sz w:val="24"/>
          <w:szCs w:val="24"/>
        </w:rPr>
        <w:t xml:space="preserve"> культуры»</w:t>
      </w: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FC1ABD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FC1ABD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FC1ABD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FC1ABD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FC1ABD" w:rsidRDefault="001E60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Pr="00FC1ABD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9B2634" w:rsidRPr="00FC1ABD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«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Залуженский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FC1ABD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FC1ABD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26" w:rsidRPr="00FC1ABD" w:rsidRDefault="0035475F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«Залуженский</w:t>
            </w:r>
            <w:r w:rsidR="00A17C26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9B2634" w:rsidRPr="00FC1ABD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:rsidR="00A17C26" w:rsidRPr="00FC1ABD" w:rsidRDefault="00A17C26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FC1ABD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FC1ABD" w:rsidTr="001B5DD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 w:rsidRPr="00FC1ABD">
              <w:rPr>
                <w:rFonts w:ascii="Times New Roman" w:hAnsi="Times New Roman"/>
                <w:sz w:val="24"/>
                <w:szCs w:val="24"/>
              </w:rPr>
              <w:t>и сохранение культуры 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FC1ABD" w:rsidTr="001B5DD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FC1ABD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FC1ABD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FC1ABD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FC1A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FC1ABD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r w:rsidR="0017023F" w:rsidRPr="00FC1ABD">
              <w:rPr>
                <w:rFonts w:ascii="Times New Roman" w:hAnsi="Times New Roman"/>
                <w:sz w:val="24"/>
                <w:szCs w:val="24"/>
              </w:rPr>
              <w:t>овышение уровня у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3F" w:rsidRPr="00FC1ABD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FC1ABD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FC1ABD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 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FC1ABD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1B5DDD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FC1ABD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FC1ABD">
              <w:rPr>
                <w:rFonts w:ascii="Times New Roman" w:hAnsi="Times New Roman"/>
                <w:sz w:val="24"/>
                <w:szCs w:val="24"/>
              </w:rPr>
              <w:t>рок реализации программы: 20</w:t>
            </w:r>
            <w:r w:rsidR="009A5600">
              <w:rPr>
                <w:rFonts w:ascii="Times New Roman" w:hAnsi="Times New Roman"/>
                <w:sz w:val="24"/>
                <w:szCs w:val="24"/>
              </w:rPr>
              <w:t>21</w:t>
            </w:r>
            <w:r w:rsidR="00292007" w:rsidRPr="00FC1ABD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FC1ABD" w:rsidRPr="00FC1ABD">
              <w:rPr>
                <w:rFonts w:ascii="Times New Roman" w:hAnsi="Times New Roman"/>
                <w:sz w:val="24"/>
                <w:szCs w:val="24"/>
              </w:rPr>
              <w:t>2</w:t>
            </w:r>
            <w:r w:rsidR="009A5600">
              <w:rPr>
                <w:rFonts w:ascii="Times New Roman" w:hAnsi="Times New Roman"/>
                <w:sz w:val="24"/>
                <w:szCs w:val="24"/>
              </w:rPr>
              <w:t>7</w:t>
            </w:r>
            <w:r w:rsidR="00292007" w:rsidRPr="00FC1A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FC1ABD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FC1ABD">
              <w:rPr>
                <w:rFonts w:ascii="Times New Roman" w:hAnsi="Times New Roman"/>
                <w:sz w:val="24"/>
                <w:szCs w:val="24"/>
              </w:rPr>
              <w:t>еализации программы не предусмотрены</w:t>
            </w:r>
          </w:p>
          <w:p w:rsidR="009B2634" w:rsidRPr="00FC1ABD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FC1ABD" w:rsidTr="001B5DDD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FC1ABD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FC1ABD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FC1ABD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D" w:rsidRPr="00FC1ABD" w:rsidRDefault="00FC1ABD" w:rsidP="00FC1AB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:rsidR="00FC1ABD" w:rsidRPr="00FC1ABD" w:rsidRDefault="00FC1ABD" w:rsidP="00FC1AB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A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43632,1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 </w:t>
            </w:r>
          </w:p>
          <w:p w:rsidR="00FC1ABD" w:rsidRPr="00FC1ABD" w:rsidRDefault="00FC1ABD" w:rsidP="00FC1AB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="009A5600"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Воронежской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области- </w:t>
            </w:r>
            <w:r w:rsidR="009A5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30784,5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рублей, из них по годам: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30784,5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руб.,</w:t>
            </w:r>
          </w:p>
          <w:p w:rsidR="009A5600" w:rsidRPr="00FC1ABD" w:rsidRDefault="009A5600" w:rsidP="009A5600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Лискинского муниципального района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руб.,</w:t>
            </w:r>
          </w:p>
          <w:p w:rsidR="009A5600" w:rsidRPr="00FC1ABD" w:rsidRDefault="009A5600" w:rsidP="009A5600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9A5600" w:rsidRPr="00FC1ABD" w:rsidRDefault="009A5600" w:rsidP="009A560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47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12847,6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2202,8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1723,3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72326" w:rsidRPr="00FC1ABD" w:rsidRDefault="00472326" w:rsidP="0047232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B2634" w:rsidRPr="00FC1ABD" w:rsidRDefault="009B2634" w:rsidP="009A56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FC1ABD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FC1ABD" w:rsidRDefault="009B2634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5F4619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FC1ABD" w:rsidTr="001B5DD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FC1AB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356260" w:rsidRPr="00FC1ABD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Pr="00FC1AB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FC1ABD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FC1ABD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«</w:t>
      </w:r>
      <w:r w:rsidR="00BA0E67" w:rsidRPr="00FC1ABD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FC1ABD">
        <w:rPr>
          <w:rFonts w:ascii="Times New Roman" w:hAnsi="Times New Roman"/>
          <w:b/>
          <w:sz w:val="24"/>
          <w:szCs w:val="24"/>
        </w:rPr>
        <w:t>»</w:t>
      </w:r>
    </w:p>
    <w:p w:rsidR="009308DE" w:rsidRPr="00FC1ABD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Pr="00FC1ABD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Подпрограмма «</w:t>
      </w:r>
      <w:r w:rsidR="00BA0E67" w:rsidRPr="00FC1ABD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FC1ABD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FC1AB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5475F" w:rsidRPr="00FC1ABD">
        <w:rPr>
          <w:rFonts w:ascii="Times New Roman" w:hAnsi="Times New Roman"/>
          <w:sz w:val="24"/>
          <w:szCs w:val="24"/>
        </w:rPr>
        <w:t xml:space="preserve">Залуженского сельского </w:t>
      </w:r>
      <w:r w:rsidR="007E68B9" w:rsidRPr="00FC1ABD">
        <w:rPr>
          <w:rFonts w:ascii="Times New Roman" w:hAnsi="Times New Roman"/>
          <w:sz w:val="24"/>
          <w:szCs w:val="24"/>
        </w:rPr>
        <w:t>поселения</w:t>
      </w:r>
      <w:r w:rsidR="00356260" w:rsidRPr="00FC1ABD">
        <w:rPr>
          <w:rFonts w:ascii="Times New Roman" w:hAnsi="Times New Roman"/>
          <w:sz w:val="24"/>
          <w:szCs w:val="24"/>
        </w:rPr>
        <w:t xml:space="preserve"> «</w:t>
      </w:r>
      <w:r w:rsidR="00BA0E67" w:rsidRPr="00FC1ABD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FC1ABD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FC1ABD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FC1ABD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FC1ABD">
        <w:rPr>
          <w:rFonts w:ascii="Times New Roman" w:hAnsi="Times New Roman"/>
          <w:sz w:val="24"/>
          <w:szCs w:val="24"/>
        </w:rPr>
        <w:t>программы.</w:t>
      </w:r>
    </w:p>
    <w:p w:rsidR="009B2634" w:rsidRPr="00FC1ABD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FC1ABD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FC1ABD">
        <w:rPr>
          <w:rFonts w:ascii="Times New Roman" w:hAnsi="Times New Roman"/>
          <w:b/>
          <w:sz w:val="24"/>
          <w:szCs w:val="24"/>
        </w:rPr>
        <w:t>»</w:t>
      </w:r>
    </w:p>
    <w:p w:rsidR="00BA0E67" w:rsidRPr="00FC1ABD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FC1ABD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FC1AB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5475F" w:rsidRPr="00FC1ABD">
        <w:rPr>
          <w:rFonts w:ascii="Times New Roman" w:hAnsi="Times New Roman"/>
          <w:sz w:val="24"/>
          <w:szCs w:val="24"/>
        </w:rPr>
        <w:t>Залуженского</w:t>
      </w:r>
      <w:r w:rsidR="005F4619" w:rsidRPr="00FC1ABD">
        <w:rPr>
          <w:rFonts w:ascii="Times New Roman" w:hAnsi="Times New Roman"/>
          <w:sz w:val="24"/>
          <w:szCs w:val="24"/>
        </w:rPr>
        <w:t xml:space="preserve"> сельского</w:t>
      </w:r>
      <w:r w:rsidR="0035475F" w:rsidRPr="00FC1ABD">
        <w:rPr>
          <w:rFonts w:ascii="Times New Roman" w:hAnsi="Times New Roman"/>
          <w:sz w:val="24"/>
          <w:szCs w:val="24"/>
        </w:rPr>
        <w:t xml:space="preserve"> </w:t>
      </w:r>
      <w:r w:rsidR="007E68B9" w:rsidRPr="00FC1ABD">
        <w:rPr>
          <w:rFonts w:ascii="Times New Roman" w:hAnsi="Times New Roman"/>
          <w:sz w:val="24"/>
          <w:szCs w:val="24"/>
        </w:rPr>
        <w:t>поселения</w:t>
      </w:r>
      <w:r w:rsidR="00356260" w:rsidRPr="00FC1ABD">
        <w:rPr>
          <w:rFonts w:ascii="Times New Roman" w:hAnsi="Times New Roman"/>
          <w:sz w:val="24"/>
          <w:szCs w:val="24"/>
        </w:rPr>
        <w:t xml:space="preserve"> «</w:t>
      </w:r>
      <w:r w:rsidR="00BA0E67" w:rsidRPr="00FC1ABD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FC1ABD">
        <w:rPr>
          <w:rFonts w:ascii="Times New Roman" w:hAnsi="Times New Roman"/>
          <w:sz w:val="24"/>
          <w:szCs w:val="24"/>
        </w:rPr>
        <w:t>»</w:t>
      </w:r>
      <w:r w:rsidRPr="00FC1ABD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FC1ABD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FC1ABD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35475F" w:rsidRPr="00FC1ABD">
        <w:rPr>
          <w:rFonts w:ascii="Times New Roman" w:hAnsi="Times New Roman"/>
          <w:sz w:val="24"/>
          <w:szCs w:val="24"/>
        </w:rPr>
        <w:t>Отдела культуры а</w:t>
      </w:r>
      <w:r w:rsidR="00356260" w:rsidRPr="00FC1ABD">
        <w:rPr>
          <w:rFonts w:ascii="Times New Roman" w:hAnsi="Times New Roman"/>
          <w:sz w:val="24"/>
          <w:szCs w:val="24"/>
        </w:rPr>
        <w:t xml:space="preserve">дминистрации </w:t>
      </w:r>
      <w:r w:rsidR="0035475F" w:rsidRPr="00FC1ABD">
        <w:rPr>
          <w:rFonts w:ascii="Times New Roman" w:hAnsi="Times New Roman"/>
          <w:sz w:val="24"/>
          <w:szCs w:val="24"/>
        </w:rPr>
        <w:t xml:space="preserve">Залуженского </w:t>
      </w:r>
      <w:r w:rsidR="005F4619" w:rsidRPr="00FC1ABD">
        <w:rPr>
          <w:rFonts w:ascii="Times New Roman" w:hAnsi="Times New Roman"/>
          <w:sz w:val="24"/>
          <w:szCs w:val="24"/>
        </w:rPr>
        <w:t xml:space="preserve">сельского  </w:t>
      </w:r>
      <w:r w:rsidR="007E68B9" w:rsidRPr="00FC1ABD">
        <w:rPr>
          <w:rFonts w:ascii="Times New Roman" w:hAnsi="Times New Roman"/>
          <w:sz w:val="24"/>
          <w:szCs w:val="24"/>
        </w:rPr>
        <w:t>поселения</w:t>
      </w:r>
      <w:r w:rsidRPr="00FC1ABD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</w:t>
      </w:r>
      <w:r w:rsidRPr="00FC1ABD">
        <w:rPr>
          <w:rFonts w:ascii="Times New Roman" w:hAnsi="Times New Roman"/>
          <w:sz w:val="24"/>
          <w:szCs w:val="24"/>
        </w:rPr>
        <w:lastRenderedPageBreak/>
        <w:t>эффективного расходования финансовых ресурс</w:t>
      </w:r>
      <w:r w:rsidR="00356260" w:rsidRPr="00FC1ABD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FC1ABD">
        <w:rPr>
          <w:rFonts w:ascii="Times New Roman" w:hAnsi="Times New Roman"/>
          <w:sz w:val="24"/>
          <w:szCs w:val="24"/>
        </w:rPr>
        <w:t>программы.</w:t>
      </w:r>
    </w:p>
    <w:p w:rsidR="009B2634" w:rsidRPr="00FC1ABD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Показател</w:t>
      </w:r>
      <w:r w:rsidR="0017023F" w:rsidRPr="00FC1ABD">
        <w:rPr>
          <w:rFonts w:ascii="Times New Roman" w:hAnsi="Times New Roman"/>
          <w:sz w:val="24"/>
          <w:szCs w:val="24"/>
        </w:rPr>
        <w:t>ь</w:t>
      </w:r>
      <w:r w:rsidRPr="00FC1ABD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FC1ABD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FC1ABD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 w:rsidRPr="00FC1ABD">
        <w:rPr>
          <w:rFonts w:ascii="Times New Roman" w:hAnsi="Times New Roman"/>
          <w:sz w:val="24"/>
          <w:szCs w:val="24"/>
        </w:rPr>
        <w:t>поселения</w:t>
      </w:r>
      <w:r w:rsidR="0017023F" w:rsidRPr="00FC1ABD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FC1ABD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35475F" w:rsidRPr="00FC1ABD">
        <w:rPr>
          <w:rFonts w:ascii="Times New Roman" w:hAnsi="Times New Roman"/>
          <w:sz w:val="24"/>
          <w:szCs w:val="24"/>
        </w:rPr>
        <w:t xml:space="preserve"> </w:t>
      </w:r>
      <w:r w:rsidR="0017023F" w:rsidRPr="00FC1ABD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35475F" w:rsidRPr="00FC1ABD">
        <w:rPr>
          <w:rFonts w:ascii="Times New Roman" w:hAnsi="Times New Roman"/>
          <w:sz w:val="24"/>
          <w:szCs w:val="24"/>
        </w:rPr>
        <w:t xml:space="preserve">Залуженского </w:t>
      </w:r>
      <w:r w:rsidR="005F4619" w:rsidRPr="00FC1ABD">
        <w:rPr>
          <w:rFonts w:ascii="Times New Roman" w:hAnsi="Times New Roman"/>
          <w:sz w:val="24"/>
          <w:szCs w:val="24"/>
        </w:rPr>
        <w:t xml:space="preserve">сельского </w:t>
      </w:r>
      <w:r w:rsidR="007E68B9" w:rsidRPr="00FC1ABD">
        <w:rPr>
          <w:rFonts w:ascii="Times New Roman" w:hAnsi="Times New Roman"/>
          <w:sz w:val="24"/>
          <w:szCs w:val="24"/>
        </w:rPr>
        <w:t>поселения</w:t>
      </w:r>
      <w:r w:rsidRPr="00FC1ABD">
        <w:rPr>
          <w:rFonts w:ascii="Times New Roman" w:hAnsi="Times New Roman"/>
          <w:sz w:val="24"/>
          <w:szCs w:val="24"/>
        </w:rPr>
        <w:t>, указанны</w:t>
      </w:r>
      <w:r w:rsidR="0017023F" w:rsidRPr="00FC1ABD">
        <w:rPr>
          <w:rFonts w:ascii="Times New Roman" w:hAnsi="Times New Roman"/>
          <w:sz w:val="24"/>
          <w:szCs w:val="24"/>
        </w:rPr>
        <w:t>й</w:t>
      </w:r>
      <w:r w:rsidRPr="00FC1ABD">
        <w:rPr>
          <w:rFonts w:ascii="Times New Roman" w:hAnsi="Times New Roman"/>
          <w:sz w:val="24"/>
          <w:szCs w:val="24"/>
        </w:rPr>
        <w:t xml:space="preserve"> в </w:t>
      </w:r>
      <w:r w:rsidR="0017023F" w:rsidRPr="00FC1ABD">
        <w:rPr>
          <w:rFonts w:ascii="Times New Roman" w:hAnsi="Times New Roman"/>
          <w:sz w:val="24"/>
          <w:szCs w:val="24"/>
        </w:rPr>
        <w:t xml:space="preserve">таблице </w:t>
      </w:r>
      <w:r w:rsidRPr="00FC1ABD">
        <w:rPr>
          <w:rFonts w:ascii="Times New Roman" w:hAnsi="Times New Roman"/>
          <w:sz w:val="24"/>
          <w:szCs w:val="24"/>
        </w:rPr>
        <w:t xml:space="preserve">№ </w:t>
      </w:r>
      <w:r w:rsidR="0017023F" w:rsidRPr="00FC1ABD">
        <w:rPr>
          <w:rFonts w:ascii="Times New Roman" w:hAnsi="Times New Roman"/>
          <w:sz w:val="24"/>
          <w:szCs w:val="24"/>
        </w:rPr>
        <w:t>1</w:t>
      </w:r>
      <w:r w:rsidRPr="00FC1ABD">
        <w:rPr>
          <w:rFonts w:ascii="Times New Roman" w:hAnsi="Times New Roman"/>
          <w:sz w:val="24"/>
          <w:szCs w:val="24"/>
        </w:rPr>
        <w:t xml:space="preserve">. </w:t>
      </w:r>
    </w:p>
    <w:p w:rsidR="009B2634" w:rsidRPr="00FC1ABD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FC1ABD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FC1ABD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FC1ABD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FC1ABD">
        <w:rPr>
          <w:rFonts w:ascii="Times New Roman" w:hAnsi="Times New Roman"/>
          <w:sz w:val="24"/>
          <w:szCs w:val="24"/>
        </w:rPr>
        <w:t>програм</w:t>
      </w:r>
      <w:r w:rsidR="00BD5374" w:rsidRPr="00FC1ABD">
        <w:rPr>
          <w:rFonts w:ascii="Times New Roman" w:hAnsi="Times New Roman"/>
          <w:sz w:val="24"/>
          <w:szCs w:val="24"/>
        </w:rPr>
        <w:t>мы, достижения ее целей и задач (Таблица №2).</w:t>
      </w:r>
    </w:p>
    <w:p w:rsidR="009B2634" w:rsidRPr="00FC1ABD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Подпрограмму пред</w:t>
      </w:r>
      <w:r w:rsidR="0031376C">
        <w:rPr>
          <w:rFonts w:ascii="Times New Roman" w:hAnsi="Times New Roman"/>
          <w:sz w:val="24"/>
          <w:szCs w:val="24"/>
        </w:rPr>
        <w:t>усматривается реализовать в 2021</w:t>
      </w:r>
      <w:r w:rsidRPr="00FC1ABD">
        <w:rPr>
          <w:rFonts w:ascii="Times New Roman" w:hAnsi="Times New Roman"/>
          <w:sz w:val="24"/>
          <w:szCs w:val="24"/>
        </w:rPr>
        <w:t>-20</w:t>
      </w:r>
      <w:r w:rsidR="0031376C">
        <w:rPr>
          <w:rFonts w:ascii="Times New Roman" w:hAnsi="Times New Roman"/>
          <w:sz w:val="24"/>
          <w:szCs w:val="24"/>
        </w:rPr>
        <w:t>27</w:t>
      </w:r>
      <w:r w:rsidRPr="00FC1ABD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FC1ABD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FC1ABD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FC1ABD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FC1ABD">
        <w:rPr>
          <w:rFonts w:ascii="Times New Roman" w:hAnsi="Times New Roman"/>
          <w:b/>
          <w:sz w:val="24"/>
          <w:szCs w:val="24"/>
        </w:rPr>
        <w:t>»</w:t>
      </w:r>
    </w:p>
    <w:p w:rsidR="00BA0E67" w:rsidRPr="00FC1ABD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FC1ABD" w:rsidRDefault="009B2634" w:rsidP="00292007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FC1ABD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 w:rsidRPr="00FC1ABD">
        <w:rPr>
          <w:rFonts w:ascii="Times New Roman" w:hAnsi="Times New Roman"/>
          <w:sz w:val="24"/>
          <w:szCs w:val="24"/>
        </w:rPr>
        <w:t xml:space="preserve">МКУК </w:t>
      </w:r>
      <w:r w:rsidR="0035475F" w:rsidRPr="00FC1ABD">
        <w:rPr>
          <w:rFonts w:ascii="Times New Roman" w:hAnsi="Times New Roman"/>
          <w:sz w:val="24"/>
          <w:szCs w:val="24"/>
        </w:rPr>
        <w:t>Залуженский</w:t>
      </w:r>
      <w:r w:rsidR="005F4619" w:rsidRPr="00FC1ABD">
        <w:rPr>
          <w:rFonts w:ascii="Times New Roman" w:hAnsi="Times New Roman"/>
          <w:sz w:val="24"/>
          <w:szCs w:val="24"/>
        </w:rPr>
        <w:t xml:space="preserve"> СДК</w:t>
      </w:r>
    </w:p>
    <w:p w:rsidR="005F4619" w:rsidRPr="00FC1ABD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расходы</w:t>
      </w:r>
      <w:r w:rsidR="00B00951" w:rsidRPr="00FC1ABD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FC1ABD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 w:rsidRPr="00FC1ABD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FC1ABD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C1ABD" w:rsidRPr="00FC1ABD" w:rsidRDefault="009B2634" w:rsidP="00FC1ABD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Раздел 4. </w:t>
      </w:r>
      <w:r w:rsidR="00FC1ABD" w:rsidRPr="00FC1ABD">
        <w:rPr>
          <w:rFonts w:ascii="Times New Roman" w:hAnsi="Times New Roman"/>
          <w:b/>
          <w:color w:val="000000"/>
          <w:sz w:val="24"/>
          <w:szCs w:val="24"/>
        </w:rPr>
        <w:t>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FC1ABD" w:rsidRPr="00FC1ABD" w:rsidRDefault="00FC1ABD" w:rsidP="00FC1ABD">
      <w:pPr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администрации Залуженского сельского поселения Лискинского муниципального района Воронежской области. </w:t>
      </w:r>
    </w:p>
    <w:p w:rsidR="00FC1ABD" w:rsidRPr="00FC1ABD" w:rsidRDefault="00FC1ABD" w:rsidP="00FC1ABD">
      <w:pPr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 подпрограммы составляет </w:t>
      </w:r>
      <w:r w:rsidR="00472326">
        <w:rPr>
          <w:rFonts w:ascii="Times New Roman" w:hAnsi="Times New Roman"/>
          <w:color w:val="000000"/>
          <w:sz w:val="24"/>
          <w:szCs w:val="24"/>
        </w:rPr>
        <w:t>43632,1</w:t>
      </w:r>
      <w:r w:rsidR="00472326" w:rsidRPr="00FC1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по источникам финансирования: </w:t>
      </w:r>
    </w:p>
    <w:p w:rsidR="00472326" w:rsidRPr="00FC1ABD" w:rsidRDefault="00472326" w:rsidP="00472326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>
        <w:rPr>
          <w:rFonts w:ascii="Times New Roman" w:hAnsi="Times New Roman" w:cs="Times New Roman"/>
          <w:sz w:val="24"/>
          <w:szCs w:val="24"/>
        </w:rPr>
        <w:t>30784,5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30784,5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0,0 тыс. руб.,</w:t>
      </w:r>
    </w:p>
    <w:p w:rsidR="00472326" w:rsidRPr="00FC1ABD" w:rsidRDefault="00472326" w:rsidP="00472326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472326" w:rsidRPr="00FC1ABD" w:rsidRDefault="00472326" w:rsidP="00472326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Лискинского муниципального района – </w:t>
      </w:r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0,0 тыс. руб.,</w:t>
      </w:r>
    </w:p>
    <w:p w:rsidR="00472326" w:rsidRPr="00FC1ABD" w:rsidRDefault="00472326" w:rsidP="00472326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472326" w:rsidRPr="00FC1ABD" w:rsidRDefault="00472326" w:rsidP="00472326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Залуженского сельского поселения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12847,6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2202,8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1723,3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472326" w:rsidRPr="00FC1ABD" w:rsidRDefault="00472326" w:rsidP="00472326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472326" w:rsidRPr="00FC1ABD" w:rsidRDefault="00472326" w:rsidP="00472326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1784,3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FC1ABD" w:rsidRPr="00FC1ABD" w:rsidRDefault="00FC1ABD" w:rsidP="00FC1AB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kern w:val="2"/>
          <w:sz w:val="24"/>
          <w:szCs w:val="24"/>
        </w:rPr>
      </w:pPr>
      <w:r w:rsidRPr="00FC1ABD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программе». </w:t>
      </w:r>
    </w:p>
    <w:p w:rsidR="00EA4DEA" w:rsidRPr="00FC1ABD" w:rsidRDefault="00EA4DEA" w:rsidP="00FC1AB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7645F" w:rsidRPr="00FC1ABD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FC1ABD" w:rsidSect="00311E9D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C10E6" w:rsidRPr="00FC1ABD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FC1ABD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FC1ABD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4" w:name="Par580"/>
      <w:bookmarkEnd w:id="4"/>
      <w:r w:rsidRPr="00FC1ABD">
        <w:rPr>
          <w:rFonts w:ascii="Times New Roman" w:hAnsi="Times New Roman"/>
          <w:sz w:val="24"/>
          <w:szCs w:val="24"/>
        </w:rPr>
        <w:t>Таблица № 1</w:t>
      </w:r>
    </w:p>
    <w:p w:rsidR="007F6B49" w:rsidRPr="00FC1ABD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Сведения</w:t>
      </w:r>
    </w:p>
    <w:p w:rsidR="001C1D06" w:rsidRPr="00FC1ABD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 w:rsidRPr="00FC1ABD">
        <w:rPr>
          <w:rFonts w:ascii="Times New Roman" w:hAnsi="Times New Roman"/>
          <w:sz w:val="24"/>
          <w:szCs w:val="24"/>
        </w:rPr>
        <w:t>под</w:t>
      </w:r>
      <w:r w:rsidRPr="00FC1ABD">
        <w:rPr>
          <w:rFonts w:ascii="Times New Roman" w:hAnsi="Times New Roman"/>
          <w:sz w:val="24"/>
          <w:szCs w:val="24"/>
        </w:rPr>
        <w:t>программы</w:t>
      </w:r>
    </w:p>
    <w:p w:rsidR="007F6B49" w:rsidRPr="00FC1ABD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«</w:t>
      </w:r>
      <w:r w:rsidR="00BA0E67" w:rsidRPr="00FC1ABD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FC1ABD">
        <w:rPr>
          <w:rFonts w:ascii="Times New Roman" w:hAnsi="Times New Roman"/>
          <w:sz w:val="24"/>
          <w:szCs w:val="24"/>
        </w:rPr>
        <w:t>»</w:t>
      </w:r>
      <w:r w:rsidR="0035475F" w:rsidRPr="00FC1ABD">
        <w:rPr>
          <w:rFonts w:ascii="Times New Roman" w:hAnsi="Times New Roman"/>
          <w:sz w:val="24"/>
          <w:szCs w:val="24"/>
        </w:rPr>
        <w:t xml:space="preserve"> </w:t>
      </w:r>
      <w:r w:rsidR="007F6B49" w:rsidRPr="00FC1ABD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FC1ABD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6"/>
        <w:gridCol w:w="2754"/>
        <w:gridCol w:w="3983"/>
        <w:gridCol w:w="1799"/>
        <w:gridCol w:w="3240"/>
        <w:gridCol w:w="2677"/>
      </w:tblGrid>
      <w:tr w:rsidR="001C1D06" w:rsidRPr="00FC1ABD" w:rsidTr="00A17C26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Показатели, характеризующие качест</w:t>
            </w:r>
            <w:r w:rsidR="0031376C">
              <w:rPr>
                <w:rFonts w:ascii="Times New Roman" w:hAnsi="Times New Roman"/>
                <w:b/>
                <w:bCs/>
                <w:sz w:val="24"/>
                <w:szCs w:val="24"/>
              </w:rPr>
              <w:t>во оказываемых услуг в 2021-2027</w:t>
            </w: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годах</w:t>
            </w:r>
          </w:p>
        </w:tc>
      </w:tr>
      <w:tr w:rsidR="00E323F6" w:rsidRPr="00FC1ABD" w:rsidTr="001B5DDD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06" w:rsidRPr="00FC1ABD" w:rsidRDefault="001C1D06" w:rsidP="001B5DD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B5DDD" w:rsidP="001B5D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1C1D06"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sz w:val="24"/>
                <w:szCs w:val="24"/>
              </w:rPr>
              <w:t>Значение (балл)</w:t>
            </w:r>
          </w:p>
        </w:tc>
      </w:tr>
      <w:tr w:rsidR="00E323F6" w:rsidRPr="00FC1ABD" w:rsidTr="001B5DD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FC1ABD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35475F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Залуженский 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FC1ABD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FC1ABD" w:rsidTr="001B5DD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FC1ABD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FC1ABD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1C1D06" w:rsidRPr="00FC1ABD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FC1ABD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FC1ABD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FC1ABD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FC1ABD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FC1ABD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C1D06" w:rsidRPr="00FC1ABD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баллов - 50</w:t>
            </w:r>
          </w:p>
        </w:tc>
      </w:tr>
      <w:tr w:rsidR="00E323F6" w:rsidRPr="00FC1ABD" w:rsidTr="001B5DDD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FC1ABD" w:rsidRDefault="001C1D06" w:rsidP="0021652E">
            <w:pPr>
              <w:pStyle w:val="afd"/>
              <w:rPr>
                <w:sz w:val="24"/>
                <w:szCs w:val="24"/>
              </w:rPr>
            </w:pPr>
            <w:r w:rsidRPr="00FC1ABD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B5DDD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1C1D06" w:rsidRPr="00FC1ABD">
              <w:rPr>
                <w:rFonts w:ascii="Times New Roman" w:hAnsi="Times New Roman"/>
                <w:bCs/>
                <w:sz w:val="24"/>
                <w:szCs w:val="24"/>
              </w:rPr>
              <w:t>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FC1ABD" w:rsidTr="001B5DDD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E323F6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="00960E6B" w:rsidRPr="00FC1ABD">
              <w:rPr>
                <w:rFonts w:ascii="Times New Roman" w:hAnsi="Times New Roman"/>
                <w:sz w:val="24"/>
                <w:szCs w:val="24"/>
              </w:rPr>
              <w:t>Залуженском</w:t>
            </w:r>
            <w:proofErr w:type="spellEnd"/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863626" w:rsidP="001B5DD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45,1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FC1ABD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FC1ABD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FC1ABD" w:rsidRDefault="0035475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 «Залуженский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RPr="00FC1ABD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FC1ABD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FC1ABD" w:rsidRDefault="0035475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 «Залуженский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FC1ABD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FC1ABD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FC1ABD" w:rsidRDefault="0035475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 «Залуженский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FC1ABD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FC1ABD" w:rsidRDefault="001C1D06" w:rsidP="00216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FC1ABD" w:rsidRDefault="00666A3C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 «Залуженский</w:t>
            </w:r>
            <w:r w:rsidR="00E323F6" w:rsidRPr="00FC1ABD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FC1ABD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FC1ABD" w:rsidRDefault="001C1D06" w:rsidP="001B5DD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FC1ABD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FC1ABD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FC1ABD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FC1ABD">
        <w:rPr>
          <w:rFonts w:ascii="Times New Roman" w:hAnsi="Times New Roman"/>
          <w:sz w:val="24"/>
          <w:szCs w:val="24"/>
        </w:rPr>
        <w:t>2</w:t>
      </w:r>
      <w:proofErr w:type="gramEnd"/>
    </w:p>
    <w:p w:rsidR="00D843F5" w:rsidRPr="00FC1ABD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Перечень</w:t>
      </w:r>
    </w:p>
    <w:p w:rsidR="00D843F5" w:rsidRPr="00FC1ABD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FC1ABD">
        <w:rPr>
          <w:rFonts w:ascii="Times New Roman" w:hAnsi="Times New Roman"/>
          <w:sz w:val="24"/>
          <w:szCs w:val="24"/>
        </w:rPr>
        <w:t>под</w:t>
      </w:r>
      <w:r w:rsidR="001B5DDD" w:rsidRPr="00FC1ABD">
        <w:rPr>
          <w:rFonts w:ascii="Times New Roman" w:hAnsi="Times New Roman"/>
          <w:sz w:val="24"/>
          <w:szCs w:val="24"/>
        </w:rPr>
        <w:t>п</w:t>
      </w:r>
      <w:r w:rsidR="00861219" w:rsidRPr="00FC1ABD">
        <w:rPr>
          <w:rFonts w:ascii="Times New Roman" w:hAnsi="Times New Roman"/>
          <w:sz w:val="24"/>
          <w:szCs w:val="24"/>
        </w:rPr>
        <w:t>рограммы</w:t>
      </w:r>
      <w:r w:rsidRPr="00FC1ABD">
        <w:rPr>
          <w:rFonts w:ascii="Times New Roman" w:hAnsi="Times New Roman"/>
          <w:sz w:val="24"/>
          <w:szCs w:val="24"/>
        </w:rPr>
        <w:t xml:space="preserve"> «</w:t>
      </w:r>
      <w:r w:rsidR="00BA0E67" w:rsidRPr="00FC1ABD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FC1ABD">
        <w:rPr>
          <w:rFonts w:ascii="Times New Roman" w:hAnsi="Times New Roman"/>
          <w:sz w:val="24"/>
          <w:szCs w:val="24"/>
        </w:rPr>
        <w:t>»</w:t>
      </w:r>
    </w:p>
    <w:tbl>
      <w:tblPr>
        <w:tblW w:w="152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457"/>
        <w:gridCol w:w="2037"/>
        <w:gridCol w:w="1454"/>
        <w:gridCol w:w="1455"/>
        <w:gridCol w:w="2473"/>
        <w:gridCol w:w="2181"/>
        <w:gridCol w:w="1602"/>
      </w:tblGrid>
      <w:tr w:rsidR="00861219" w:rsidRPr="00FC1ABD" w:rsidTr="00472326">
        <w:trPr>
          <w:trHeight w:val="218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1B5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960E6B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FC1A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FC1ABD" w:rsidTr="00472326">
        <w:trPr>
          <w:trHeight w:val="1114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FC1ABD" w:rsidTr="00472326">
        <w:trPr>
          <w:trHeight w:val="218"/>
          <w:tblHeader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FC1ABD" w:rsidTr="00472326">
        <w:trPr>
          <w:trHeight w:val="218"/>
          <w:tblHeader/>
          <w:tblCellSpacing w:w="5" w:type="nil"/>
        </w:trPr>
        <w:tc>
          <w:tcPr>
            <w:tcW w:w="15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FC1ABD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 w:rsidRPr="00FC1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 w:rsidRPr="00FC1AB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FC1ABD" w:rsidTr="00472326">
        <w:trPr>
          <w:trHeight w:val="33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F5" w:rsidRPr="00FC1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Развитие </w:t>
            </w:r>
            <w:proofErr w:type="spellStart"/>
            <w:r w:rsidRPr="00FC1AB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FC1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3F4EFB" w:rsidP="00960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960E6B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Залуженский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3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1ABD" w:rsidRPr="00FC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FC1ABD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FC1ABD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C1ABD">
              <w:rPr>
                <w:rFonts w:ascii="Times New Roman" w:hAnsi="Times New Roman"/>
                <w:sz w:val="24"/>
                <w:szCs w:val="24"/>
              </w:rPr>
              <w:t xml:space="preserve"> деятельности, расширение возможностей </w:t>
            </w:r>
            <w:proofErr w:type="gramStart"/>
            <w:r w:rsidRPr="00FC1AB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C1ABD">
              <w:rPr>
                <w:rFonts w:ascii="Times New Roman" w:hAnsi="Times New Roman"/>
                <w:sz w:val="24"/>
                <w:szCs w:val="24"/>
              </w:rPr>
              <w:t xml:space="preserve"> духовного развития; </w:t>
            </w:r>
          </w:p>
          <w:p w:rsidR="00D843F5" w:rsidRPr="00FC1ABD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FC1ABD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26" w:rsidRPr="00FC1ABD" w:rsidTr="00472326">
        <w:trPr>
          <w:trHeight w:val="199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472326" w:rsidRPr="00FC1ABD" w:rsidRDefault="00472326" w:rsidP="004723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6" w:rsidRPr="00FC1ABD" w:rsidRDefault="00472326" w:rsidP="004723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34" w:rsidRPr="00FC1ABD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FC1ABD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FC1ABD" w:rsidRDefault="009B2634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9B2634" w:rsidRPr="00FC1ABD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FC1ABD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1016"/>
      <w:bookmarkStart w:id="6" w:name="Par879"/>
      <w:bookmarkEnd w:id="5"/>
      <w:bookmarkEnd w:id="6"/>
      <w:r w:rsidRPr="00FC1AB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подпрограммы «</w:t>
      </w:r>
      <w:r w:rsidR="00A63440" w:rsidRPr="00FC1ABD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FC1ABD" w:rsidTr="001B5DDD">
        <w:tc>
          <w:tcPr>
            <w:tcW w:w="3510" w:type="dxa"/>
            <w:tcBorders>
              <w:bottom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7D0610" w:rsidRPr="00FC1ABD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7D061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 w:rsidRPr="00FC1ABD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FC1ABD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 w:rsidRPr="00FC1ABD">
              <w:rPr>
                <w:rFonts w:ascii="Times New Roman" w:hAnsi="Times New Roman"/>
                <w:sz w:val="24"/>
                <w:szCs w:val="24"/>
              </w:rPr>
              <w:t>ом культуры»;</w:t>
            </w:r>
          </w:p>
          <w:p w:rsidR="00A63440" w:rsidRPr="00FC1ABD" w:rsidRDefault="00A63440" w:rsidP="005860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поселения «</w:t>
            </w:r>
            <w:r w:rsidR="00BA0E67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1B5DD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МКУК </w:t>
            </w:r>
            <w:r w:rsidR="00A63440" w:rsidRPr="00FC1ABD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 w:rsidRPr="00FC1ABD">
              <w:rPr>
                <w:rFonts w:ascii="Times New Roman" w:hAnsi="Times New Roman"/>
                <w:sz w:val="24"/>
                <w:szCs w:val="24"/>
              </w:rPr>
              <w:t>ом культуры»;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BA0E67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406F5B" w:rsidP="005860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овышение уровня удовлетворенности жителей поселения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FC1ABD" w:rsidRDefault="00406F5B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рок р</w:t>
            </w:r>
            <w:r w:rsidR="004830B7">
              <w:rPr>
                <w:rFonts w:ascii="Times New Roman" w:hAnsi="Times New Roman"/>
                <w:sz w:val="24"/>
                <w:szCs w:val="24"/>
              </w:rPr>
              <w:t>еализации программы: 20</w:t>
            </w:r>
            <w:r w:rsidR="00472326">
              <w:rPr>
                <w:rFonts w:ascii="Times New Roman" w:hAnsi="Times New Roman"/>
                <w:sz w:val="24"/>
                <w:szCs w:val="24"/>
              </w:rPr>
              <w:t>21</w:t>
            </w:r>
            <w:r w:rsidR="004830B7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472326">
              <w:rPr>
                <w:rFonts w:ascii="Times New Roman" w:hAnsi="Times New Roman"/>
                <w:sz w:val="24"/>
                <w:szCs w:val="24"/>
              </w:rPr>
              <w:t>7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FC1ABD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FC1ABD" w:rsidRDefault="007D0610" w:rsidP="00406F5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местного бюджета и за счет поступлений в виде межбюджетных трансфертов из бюджета Лискинского муниципального района Воронежской области. 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47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составляет </w:t>
            </w:r>
            <w:r w:rsidR="0047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8706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2326"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 по источникам финансирования:</w:t>
            </w:r>
          </w:p>
          <w:p w:rsidR="00FC1ABD" w:rsidRPr="00FC1ABD" w:rsidRDefault="00FC1ABD" w:rsidP="00FC1AB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472326" w:rsidRPr="00FC1ABD">
              <w:rPr>
                <w:rFonts w:ascii="Times New Roman" w:hAnsi="Times New Roman" w:cs="Times New Roman"/>
                <w:sz w:val="24"/>
                <w:szCs w:val="24"/>
              </w:rPr>
              <w:t>бюджета Воронежской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области- </w:t>
            </w:r>
            <w:r w:rsidR="00472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руб.,</w:t>
            </w:r>
          </w:p>
          <w:p w:rsidR="00472326" w:rsidRPr="00FC1ABD" w:rsidRDefault="00472326" w:rsidP="0047232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Лискинского муниципального района – </w:t>
            </w:r>
            <w:r w:rsidR="00EF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1153,5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F1FAC" w:rsidRPr="00FC1ABD" w:rsidRDefault="00EF1FAC" w:rsidP="00EF1FAC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72326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1266,1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472326" w:rsidRPr="00FC1ABD" w:rsidRDefault="00472326" w:rsidP="0047232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EF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руб.,</w:t>
            </w:r>
          </w:p>
          <w:p w:rsidR="00EF1FAC" w:rsidRPr="00FC1ABD" w:rsidRDefault="00EF1FAC" w:rsidP="00EF1FAC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1FAC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  <w:p w:rsidR="007D0610" w:rsidRPr="00FC1ABD" w:rsidRDefault="00EF1FAC" w:rsidP="00EF1FAC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год - 0,0 тыс. руб.,</w:t>
            </w:r>
          </w:p>
        </w:tc>
      </w:tr>
      <w:tr w:rsidR="007D0610" w:rsidRPr="00FC1ABD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FC1ABD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достижения целей, решение задач и выполнение показателей муниципальной программы 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«</w:t>
            </w:r>
            <w:r w:rsidR="00BA0E67" w:rsidRPr="00FC1ABD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B5DDD" w:rsidRPr="00FC1AB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DDD" w:rsidRPr="00FC1AB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0610" w:rsidRPr="00FC1ABD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«</w:t>
      </w:r>
      <w:r w:rsidR="00A63440" w:rsidRPr="00FC1ABD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b/>
          <w:sz w:val="24"/>
          <w:szCs w:val="24"/>
        </w:rPr>
        <w:t>»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Подпрограмма «</w:t>
      </w:r>
      <w:r w:rsidR="00A63440" w:rsidRPr="00FC1ABD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5860A6" w:rsidRPr="00FC1ABD">
        <w:rPr>
          <w:rFonts w:ascii="Times New Roman" w:hAnsi="Times New Roman"/>
          <w:sz w:val="24"/>
          <w:szCs w:val="24"/>
        </w:rPr>
        <w:t xml:space="preserve">Залуженского сельского </w:t>
      </w:r>
      <w:r w:rsidRPr="00FC1ABD">
        <w:rPr>
          <w:rFonts w:ascii="Times New Roman" w:hAnsi="Times New Roman"/>
          <w:sz w:val="24"/>
          <w:szCs w:val="24"/>
        </w:rPr>
        <w:t>поселения «</w:t>
      </w:r>
      <w:r w:rsidR="00BA0E67" w:rsidRPr="00FC1ABD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FC1ABD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FC1ABD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FC1ABD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b/>
          <w:sz w:val="24"/>
          <w:szCs w:val="24"/>
        </w:rPr>
        <w:t>»</w:t>
      </w:r>
    </w:p>
    <w:p w:rsidR="007D0610" w:rsidRPr="00FC1ABD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5860A6" w:rsidRPr="00FC1ABD">
        <w:rPr>
          <w:rFonts w:ascii="Times New Roman" w:hAnsi="Times New Roman"/>
          <w:sz w:val="24"/>
          <w:szCs w:val="24"/>
        </w:rPr>
        <w:t>Залуженского</w:t>
      </w:r>
      <w:r w:rsidRPr="00FC1ABD">
        <w:rPr>
          <w:rFonts w:ascii="Times New Roman" w:hAnsi="Times New Roman"/>
          <w:sz w:val="24"/>
          <w:szCs w:val="24"/>
        </w:rPr>
        <w:t xml:space="preserve"> сельского</w:t>
      </w:r>
      <w:r w:rsidR="005860A6" w:rsidRPr="00FC1ABD">
        <w:rPr>
          <w:rFonts w:ascii="Times New Roman" w:hAnsi="Times New Roman"/>
          <w:sz w:val="24"/>
          <w:szCs w:val="24"/>
        </w:rPr>
        <w:t xml:space="preserve"> </w:t>
      </w:r>
      <w:r w:rsidRPr="00FC1ABD">
        <w:rPr>
          <w:rFonts w:ascii="Times New Roman" w:hAnsi="Times New Roman"/>
          <w:sz w:val="24"/>
          <w:szCs w:val="24"/>
        </w:rPr>
        <w:t>поселения «</w:t>
      </w:r>
      <w:r w:rsidR="00BA0E67" w:rsidRPr="00FC1ABD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FC1ABD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r w:rsidR="005860A6" w:rsidRPr="00FC1ABD">
        <w:rPr>
          <w:rFonts w:ascii="Times New Roman" w:hAnsi="Times New Roman"/>
          <w:sz w:val="24"/>
          <w:szCs w:val="24"/>
        </w:rPr>
        <w:t>Залуженский</w:t>
      </w:r>
      <w:r w:rsidR="00A63440" w:rsidRPr="00FC1ABD">
        <w:rPr>
          <w:rFonts w:ascii="Times New Roman" w:hAnsi="Times New Roman"/>
          <w:sz w:val="24"/>
          <w:szCs w:val="24"/>
        </w:rPr>
        <w:t xml:space="preserve"> сельский Дом культуры</w:t>
      </w:r>
      <w:r w:rsidRPr="00FC1ABD">
        <w:rPr>
          <w:rFonts w:ascii="Times New Roman" w:hAnsi="Times New Roman"/>
          <w:sz w:val="24"/>
          <w:szCs w:val="24"/>
        </w:rPr>
        <w:t>"</w:t>
      </w:r>
      <w:r w:rsidR="00A63440" w:rsidRPr="00FC1ABD">
        <w:rPr>
          <w:rFonts w:ascii="Times New Roman" w:hAnsi="Times New Roman"/>
          <w:sz w:val="24"/>
          <w:szCs w:val="24"/>
        </w:rPr>
        <w:t>- библиотека</w:t>
      </w:r>
      <w:r w:rsidR="005860A6" w:rsidRPr="00FC1ABD">
        <w:rPr>
          <w:rFonts w:ascii="Times New Roman" w:hAnsi="Times New Roman"/>
          <w:sz w:val="24"/>
          <w:szCs w:val="24"/>
        </w:rPr>
        <w:t xml:space="preserve"> Залуженского </w:t>
      </w:r>
      <w:r w:rsidRPr="00FC1ABD">
        <w:rPr>
          <w:rFonts w:ascii="Times New Roman" w:hAnsi="Times New Roman"/>
          <w:sz w:val="24"/>
          <w:szCs w:val="24"/>
        </w:rPr>
        <w:t xml:space="preserve">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 w:rsidRPr="00FC1ABD">
        <w:rPr>
          <w:rFonts w:ascii="Times New Roman" w:hAnsi="Times New Roman"/>
          <w:sz w:val="24"/>
          <w:szCs w:val="24"/>
        </w:rPr>
        <w:t>м</w:t>
      </w:r>
      <w:r w:rsidRPr="00FC1ABD">
        <w:rPr>
          <w:rFonts w:ascii="Times New Roman" w:hAnsi="Times New Roman"/>
          <w:sz w:val="24"/>
          <w:szCs w:val="24"/>
        </w:rPr>
        <w:t>униципальной программы.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поселения качеством предоставления муниципальных услуг в муниципальных  учреждениях культуры </w:t>
      </w:r>
      <w:r w:rsidR="005860A6" w:rsidRPr="00FC1ABD">
        <w:rPr>
          <w:rFonts w:ascii="Times New Roman" w:hAnsi="Times New Roman"/>
          <w:sz w:val="24"/>
          <w:szCs w:val="24"/>
        </w:rPr>
        <w:t xml:space="preserve">Залуженского </w:t>
      </w:r>
      <w:r w:rsidRPr="00FC1ABD">
        <w:rPr>
          <w:rFonts w:ascii="Times New Roman" w:hAnsi="Times New Roman"/>
          <w:sz w:val="24"/>
          <w:szCs w:val="24"/>
        </w:rPr>
        <w:t>сельского поселения</w:t>
      </w:r>
      <w:r w:rsidR="00BD5374" w:rsidRPr="00FC1ABD">
        <w:rPr>
          <w:rFonts w:ascii="Times New Roman" w:hAnsi="Times New Roman"/>
          <w:sz w:val="24"/>
          <w:szCs w:val="24"/>
        </w:rPr>
        <w:t>, указанный в таблице № 1</w:t>
      </w:r>
      <w:r w:rsidRPr="00FC1ABD">
        <w:rPr>
          <w:rFonts w:ascii="Times New Roman" w:hAnsi="Times New Roman"/>
          <w:sz w:val="24"/>
          <w:szCs w:val="24"/>
        </w:rPr>
        <w:t xml:space="preserve">. </w:t>
      </w:r>
    </w:p>
    <w:p w:rsidR="007D0610" w:rsidRPr="00FC1ABD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</w:r>
      <w:r w:rsidR="005860A6" w:rsidRPr="00FC1ABD">
        <w:rPr>
          <w:rFonts w:ascii="Times New Roman" w:hAnsi="Times New Roman"/>
          <w:sz w:val="24"/>
          <w:szCs w:val="24"/>
        </w:rPr>
        <w:t xml:space="preserve"> </w:t>
      </w:r>
      <w:r w:rsidR="00BD5374" w:rsidRPr="00FC1ABD">
        <w:rPr>
          <w:rFonts w:ascii="Times New Roman" w:hAnsi="Times New Roman"/>
          <w:sz w:val="24"/>
          <w:szCs w:val="24"/>
        </w:rPr>
        <w:t>(Таблица №2)</w:t>
      </w:r>
      <w:r w:rsidRPr="00FC1ABD">
        <w:rPr>
          <w:rFonts w:ascii="Times New Roman" w:hAnsi="Times New Roman"/>
          <w:sz w:val="24"/>
          <w:szCs w:val="24"/>
        </w:rPr>
        <w:t>.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Подпрограмму предусмат</w:t>
      </w:r>
      <w:r w:rsidR="004830B7">
        <w:rPr>
          <w:rFonts w:ascii="Times New Roman" w:hAnsi="Times New Roman"/>
          <w:sz w:val="24"/>
          <w:szCs w:val="24"/>
        </w:rPr>
        <w:t>ривается реализовать в 20</w:t>
      </w:r>
      <w:r w:rsidR="00472326">
        <w:rPr>
          <w:rFonts w:ascii="Times New Roman" w:hAnsi="Times New Roman"/>
          <w:sz w:val="24"/>
          <w:szCs w:val="24"/>
        </w:rPr>
        <w:t>21</w:t>
      </w:r>
      <w:r w:rsidR="004830B7">
        <w:rPr>
          <w:rFonts w:ascii="Times New Roman" w:hAnsi="Times New Roman"/>
          <w:sz w:val="24"/>
          <w:szCs w:val="24"/>
        </w:rPr>
        <w:t>-202</w:t>
      </w:r>
      <w:r w:rsidR="00472326">
        <w:rPr>
          <w:rFonts w:ascii="Times New Roman" w:hAnsi="Times New Roman"/>
          <w:sz w:val="24"/>
          <w:szCs w:val="24"/>
        </w:rPr>
        <w:t>7</w:t>
      </w:r>
      <w:r w:rsidRPr="00FC1ABD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FC1ABD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FC1ABD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FC1ABD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b/>
          <w:sz w:val="24"/>
          <w:szCs w:val="24"/>
        </w:rPr>
        <w:t>»</w:t>
      </w:r>
    </w:p>
    <w:p w:rsidR="007D0610" w:rsidRPr="00FC1ABD" w:rsidRDefault="007D0610" w:rsidP="007D0610">
      <w:pPr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расходы на содержание МКУК </w:t>
      </w:r>
      <w:r w:rsidR="005860A6" w:rsidRPr="00FC1ABD">
        <w:rPr>
          <w:rFonts w:ascii="Times New Roman" w:hAnsi="Times New Roman"/>
          <w:sz w:val="24"/>
          <w:szCs w:val="24"/>
        </w:rPr>
        <w:t>Залуженский сельский Д</w:t>
      </w:r>
      <w:r w:rsidR="00A63440" w:rsidRPr="00FC1ABD">
        <w:rPr>
          <w:rFonts w:ascii="Times New Roman" w:hAnsi="Times New Roman"/>
          <w:sz w:val="24"/>
          <w:szCs w:val="24"/>
        </w:rPr>
        <w:t>ом культуры -</w:t>
      </w:r>
      <w:r w:rsidR="005860A6" w:rsidRPr="00FC1ABD">
        <w:rPr>
          <w:rFonts w:ascii="Times New Roman" w:hAnsi="Times New Roman"/>
          <w:sz w:val="24"/>
          <w:szCs w:val="24"/>
        </w:rPr>
        <w:t xml:space="preserve"> библиотеки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расходы на обеспечение функций  работников учреждения</w:t>
      </w:r>
    </w:p>
    <w:p w:rsidR="007D0610" w:rsidRPr="00FC1ABD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C1ABD" w:rsidRPr="00FC1ABD" w:rsidRDefault="007D0610" w:rsidP="00FC1ABD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 xml:space="preserve">Раздел 4. </w:t>
      </w:r>
      <w:r w:rsidR="00FC1ABD" w:rsidRPr="00FC1ABD">
        <w:rPr>
          <w:rFonts w:ascii="Times New Roman" w:hAnsi="Times New Roman"/>
          <w:b/>
          <w:color w:val="000000"/>
          <w:sz w:val="24"/>
          <w:szCs w:val="24"/>
        </w:rPr>
        <w:t>Информация по ресурсному обеспечению подпрограммы «Организация библиотечного обслуживания населения»</w:t>
      </w:r>
    </w:p>
    <w:p w:rsidR="00FC1ABD" w:rsidRPr="00FC1ABD" w:rsidRDefault="00FC1ABD" w:rsidP="00FC1ABD">
      <w:pPr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1ABD">
        <w:rPr>
          <w:rFonts w:ascii="Times New Roman" w:hAnsi="Times New Roman" w:cs="Times New Roman"/>
          <w:color w:val="000000"/>
          <w:kern w:val="2"/>
          <w:sz w:val="24"/>
          <w:szCs w:val="24"/>
        </w:rPr>
        <w:t>С 01 января 2018 г. ф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инансирование реализации подпрограммы осуществляется за счет поступлений в виде межбюджетных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трансфертов из бюджета Лискинского муниципального района Воронежской области, получаемых в рамках Соглашения о передаче полномочий Лискинским муниципальным районом Воронежской области </w:t>
      </w:r>
      <w:proofErr w:type="spellStart"/>
      <w:r w:rsidRPr="00FC1ABD">
        <w:rPr>
          <w:rFonts w:ascii="Times New Roman" w:hAnsi="Times New Roman" w:cs="Times New Roman"/>
          <w:color w:val="000000"/>
          <w:sz w:val="24"/>
          <w:szCs w:val="24"/>
        </w:rPr>
        <w:t>Залуженскому</w:t>
      </w:r>
      <w:proofErr w:type="spellEnd"/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Залуженского сельского поселения Лискинского муниципального района Воронежской области от 09.02.2018 № 119.</w:t>
      </w:r>
      <w:proofErr w:type="gramEnd"/>
    </w:p>
    <w:p w:rsidR="00FC1ABD" w:rsidRPr="00FC1ABD" w:rsidRDefault="00FC1ABD" w:rsidP="00FC1AB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Общий объем </w:t>
      </w:r>
      <w:r w:rsidR="00EF1FAC" w:rsidRPr="00FC1ABD">
        <w:rPr>
          <w:rFonts w:ascii="Times New Roman" w:hAnsi="Times New Roman"/>
          <w:color w:val="000000"/>
          <w:sz w:val="24"/>
          <w:szCs w:val="24"/>
        </w:rPr>
        <w:t>финансирования подпрограммы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EF1FAC">
        <w:rPr>
          <w:rFonts w:ascii="Times New Roman" w:hAnsi="Times New Roman"/>
          <w:color w:val="000000"/>
          <w:sz w:val="24"/>
          <w:szCs w:val="24"/>
        </w:rPr>
        <w:t>8706,0</w:t>
      </w:r>
      <w:r w:rsidR="00EF1FAC" w:rsidRPr="00FC1ABD">
        <w:rPr>
          <w:rFonts w:ascii="Times New Roman" w:hAnsi="Times New Roman"/>
          <w:color w:val="000000"/>
          <w:sz w:val="24"/>
          <w:szCs w:val="24"/>
        </w:rPr>
        <w:t xml:space="preserve"> тыс.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рублей, в том числе по источникам финансирования:</w:t>
      </w:r>
    </w:p>
    <w:p w:rsidR="00FC1ABD" w:rsidRPr="00FC1ABD" w:rsidRDefault="00FC1ABD" w:rsidP="00FC1ABD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35004286"/>
      <w:r w:rsidRPr="00FC1AB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EF1FAC">
        <w:rPr>
          <w:rFonts w:ascii="Times New Roman" w:hAnsi="Times New Roman" w:cs="Times New Roman"/>
          <w:sz w:val="24"/>
          <w:szCs w:val="24"/>
        </w:rPr>
        <w:t>0,0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bookmarkEnd w:id="7"/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0,0 тыс. руб.,</w:t>
      </w:r>
    </w:p>
    <w:p w:rsidR="00EF1FAC" w:rsidRPr="00FC1ABD" w:rsidRDefault="00EF1FAC" w:rsidP="00EF1FAC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FC1ABD" w:rsidRPr="00FC1ABD" w:rsidRDefault="00FC1ABD" w:rsidP="00FC1ABD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EF1FAC" w:rsidRPr="00FC1ABD">
        <w:rPr>
          <w:rFonts w:ascii="Times New Roman" w:hAnsi="Times New Roman" w:cs="Times New Roman"/>
          <w:color w:val="000000"/>
          <w:sz w:val="24"/>
          <w:szCs w:val="24"/>
        </w:rPr>
        <w:t>бюджета Лискинского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– </w:t>
      </w:r>
      <w:r w:rsidR="00EF1FAC">
        <w:rPr>
          <w:rFonts w:ascii="Times New Roman" w:hAnsi="Times New Roman" w:cs="Times New Roman"/>
          <w:color w:val="000000"/>
          <w:sz w:val="24"/>
          <w:szCs w:val="24"/>
        </w:rPr>
        <w:t>8706,0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1153,5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1222,0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EF1FAC" w:rsidRPr="00FC1ABD" w:rsidRDefault="00EF1FAC" w:rsidP="00EF1FAC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руб.,</w:t>
      </w:r>
    </w:p>
    <w:p w:rsidR="00EF1FAC" w:rsidRPr="00FC1ABD" w:rsidRDefault="00EF1FAC" w:rsidP="00EF1FA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1266,1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sz w:val="24"/>
          <w:szCs w:val="24"/>
        </w:rPr>
        <w:t>тыс. руб.</w:t>
      </w:r>
    </w:p>
    <w:p w:rsidR="00EF1FAC" w:rsidRPr="00FC1ABD" w:rsidRDefault="00EF1FAC" w:rsidP="00EF1FAC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Залуженского сельского поселения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8934015"/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FC1AB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– 0,0 тыс. руб.,</w:t>
      </w:r>
    </w:p>
    <w:p w:rsidR="00EF1FAC" w:rsidRPr="00FC1ABD" w:rsidRDefault="00EF1FAC" w:rsidP="00EF1FAC">
      <w:pPr>
        <w:pStyle w:val="ConsPlusCell"/>
        <w:tabs>
          <w:tab w:val="left" w:pos="30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1ABD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Pr="00FC1ABD">
        <w:rPr>
          <w:rFonts w:ascii="Times New Roman" w:hAnsi="Times New Roman" w:cs="Times New Roman"/>
          <w:sz w:val="24"/>
          <w:szCs w:val="24"/>
        </w:rPr>
        <w:tab/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EF1FAC" w:rsidRPr="00FC1ABD" w:rsidRDefault="00EF1FAC" w:rsidP="00EF1FAC">
      <w:pPr>
        <w:pStyle w:val="ConsPlusCel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1ABD">
        <w:rPr>
          <w:rFonts w:ascii="Times New Roman" w:hAnsi="Times New Roman" w:cs="Times New Roman"/>
          <w:sz w:val="24"/>
          <w:szCs w:val="24"/>
        </w:rPr>
        <w:t xml:space="preserve"> год - 0,0 тыс. руб.,</w:t>
      </w:r>
    </w:p>
    <w:p w:rsidR="00FC1ABD" w:rsidRPr="00FC1ABD" w:rsidRDefault="00EF1FAC" w:rsidP="00EF1FAC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ABD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FC1ABD" w:rsidRPr="00FC1ABD" w:rsidRDefault="00FC1ABD" w:rsidP="00FC1AB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</w:rPr>
      </w:pPr>
      <w:r w:rsidRPr="00FC1ABD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программе».</w:t>
      </w:r>
    </w:p>
    <w:p w:rsidR="007D0610" w:rsidRPr="00FC1ABD" w:rsidRDefault="007D0610" w:rsidP="00FC1AB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17C26" w:rsidRPr="00FC1ABD" w:rsidRDefault="00A17C26" w:rsidP="007D0610">
      <w:pPr>
        <w:rPr>
          <w:rFonts w:ascii="Times New Roman" w:hAnsi="Times New Roman"/>
          <w:sz w:val="24"/>
          <w:szCs w:val="24"/>
        </w:rPr>
      </w:pPr>
    </w:p>
    <w:p w:rsidR="007D0610" w:rsidRPr="00FC1ABD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A17C26" w:rsidRPr="00FC1ABD" w:rsidRDefault="00A17C26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C1ABD">
        <w:rPr>
          <w:rFonts w:ascii="Times New Roman" w:hAnsi="Times New Roman"/>
          <w:b/>
          <w:sz w:val="24"/>
          <w:szCs w:val="24"/>
        </w:rPr>
        <w:t>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7D0610" w:rsidRPr="00FC1ABD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FC1ABD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Таблица № 1</w:t>
      </w:r>
    </w:p>
    <w:p w:rsidR="007D0610" w:rsidRPr="00FC1ABD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Сведения</w:t>
      </w:r>
    </w:p>
    <w:p w:rsidR="007D0610" w:rsidRPr="00FC1ABD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о показателях (индикаторах) подпрограммы</w:t>
      </w:r>
    </w:p>
    <w:p w:rsidR="0060226A" w:rsidRPr="00FC1ABD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«</w:t>
      </w:r>
      <w:r w:rsidR="00A63440" w:rsidRPr="00FC1ABD">
        <w:rPr>
          <w:rFonts w:ascii="Times New Roman" w:hAnsi="Times New Roman"/>
          <w:sz w:val="24"/>
          <w:szCs w:val="24"/>
        </w:rPr>
        <w:t xml:space="preserve">Организация библиотечного обслуживания </w:t>
      </w:r>
      <w:r w:rsidR="00EF1FAC" w:rsidRPr="00FC1ABD">
        <w:rPr>
          <w:rFonts w:ascii="Times New Roman" w:hAnsi="Times New Roman"/>
          <w:sz w:val="24"/>
          <w:szCs w:val="24"/>
        </w:rPr>
        <w:t>населения» и</w:t>
      </w:r>
      <w:r w:rsidRPr="00FC1ABD">
        <w:rPr>
          <w:rFonts w:ascii="Times New Roman" w:hAnsi="Times New Roman"/>
          <w:sz w:val="24"/>
          <w:szCs w:val="24"/>
        </w:rPr>
        <w:t xml:space="preserve"> их </w:t>
      </w:r>
      <w:proofErr w:type="gramStart"/>
      <w:r w:rsidRPr="00FC1ABD">
        <w:rPr>
          <w:rFonts w:ascii="Times New Roman" w:hAnsi="Times New Roman"/>
          <w:sz w:val="24"/>
          <w:szCs w:val="24"/>
        </w:rPr>
        <w:t>значениях</w:t>
      </w:r>
      <w:proofErr w:type="gramEnd"/>
    </w:p>
    <w:tbl>
      <w:tblPr>
        <w:tblW w:w="15029" w:type="dxa"/>
        <w:tblInd w:w="91" w:type="dxa"/>
        <w:tblLook w:val="04A0"/>
      </w:tblPr>
      <w:tblGrid>
        <w:gridCol w:w="577"/>
        <w:gridCol w:w="2758"/>
        <w:gridCol w:w="4001"/>
        <w:gridCol w:w="1780"/>
        <w:gridCol w:w="3240"/>
        <w:gridCol w:w="2673"/>
      </w:tblGrid>
      <w:tr w:rsidR="0060226A" w:rsidRPr="00FC1ABD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FC1ABD" w:rsidRDefault="004830B7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 w:rsidR="00EF1FA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EF1F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0226A"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FC1ABD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A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A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FC1ABD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9447F0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FC1ABD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9447F0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7652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FC1ABD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9447F0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29807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FC1ABD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FC1ABD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9447F0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B205C" w:rsidRPr="00FC1AB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FC1ABD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FC1ABD" w:rsidTr="00406F5B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FC1ABD" w:rsidRDefault="005860A6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FC1ABD">
              <w:rPr>
                <w:rFonts w:ascii="Times New Roman" w:hAnsi="Times New Roman"/>
                <w:sz w:val="24"/>
                <w:szCs w:val="24"/>
              </w:rPr>
              <w:t>Залудженский</w:t>
            </w:r>
            <w:proofErr w:type="spellEnd"/>
            <w:r w:rsidRPr="00FC1ABD">
              <w:rPr>
                <w:rFonts w:ascii="Times New Roman" w:hAnsi="Times New Roman"/>
                <w:sz w:val="24"/>
                <w:szCs w:val="24"/>
              </w:rPr>
              <w:t xml:space="preserve"> СДК» библиотеки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406F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FC1ABD" w:rsidTr="00406F5B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FC1ABD" w:rsidRDefault="005860A6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«Залуженский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406F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FC1ABD" w:rsidTr="00406F5B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FC1ABD" w:rsidRDefault="005860A6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«Залуженский СДК» библиотеки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406F5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FC1ABD" w:rsidTr="00406F5B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FC1ABD" w:rsidRDefault="005860A6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«Залуженский СДК» библиотеки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406F5B">
            <w:pPr>
              <w:tabs>
                <w:tab w:val="left" w:pos="2305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FC1ABD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ABD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7D0610" w:rsidRPr="00FC1ABD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FC1ABD" w:rsidSect="00D7645F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FC1ABD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lastRenderedPageBreak/>
        <w:t>Таблица</w:t>
      </w:r>
      <w:proofErr w:type="gramStart"/>
      <w:r w:rsidRPr="00FC1ABD">
        <w:rPr>
          <w:rFonts w:ascii="Times New Roman" w:hAnsi="Times New Roman"/>
          <w:sz w:val="24"/>
          <w:szCs w:val="24"/>
        </w:rPr>
        <w:t>2</w:t>
      </w:r>
      <w:proofErr w:type="gramEnd"/>
    </w:p>
    <w:p w:rsidR="007D0610" w:rsidRPr="00FC1AB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>Перечень</w:t>
      </w:r>
    </w:p>
    <w:p w:rsidR="007D0610" w:rsidRPr="00FC1AB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1ABD">
        <w:rPr>
          <w:rFonts w:ascii="Times New Roman" w:hAnsi="Times New Roman"/>
          <w:sz w:val="24"/>
          <w:szCs w:val="24"/>
        </w:rPr>
        <w:t xml:space="preserve"> основных мероприятий под</w:t>
      </w:r>
      <w:r w:rsidR="00406F5B" w:rsidRPr="00FC1ABD">
        <w:rPr>
          <w:rFonts w:ascii="Times New Roman" w:hAnsi="Times New Roman"/>
          <w:sz w:val="24"/>
          <w:szCs w:val="24"/>
        </w:rPr>
        <w:t>п</w:t>
      </w:r>
      <w:r w:rsidRPr="00FC1ABD">
        <w:rPr>
          <w:rFonts w:ascii="Times New Roman" w:hAnsi="Times New Roman"/>
          <w:sz w:val="24"/>
          <w:szCs w:val="24"/>
        </w:rPr>
        <w:t>рограммы «</w:t>
      </w:r>
      <w:r w:rsidR="00A63440" w:rsidRPr="00FC1ABD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FC1ABD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FC1ABD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непосредствен-ный</w:t>
            </w:r>
            <w:proofErr w:type="spellEnd"/>
            <w:proofErr w:type="gramEnd"/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5860A6"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FC1ABD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FC1ABD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FC1ABD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FC1ABD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 w:rsidRPr="00FC1AB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FC1ABD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CD" w:rsidRPr="00FC1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="00BB205C" w:rsidRPr="00FC1ABD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FC1AB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EF1FAC" w:rsidP="00216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20</w:t>
            </w:r>
            <w:r w:rsidR="00FC1ABD" w:rsidRPr="00FC1ABD">
              <w:rPr>
                <w:rFonts w:ascii="Times New Roman" w:hAnsi="Times New Roman"/>
                <w:sz w:val="24"/>
                <w:szCs w:val="24"/>
              </w:rPr>
              <w:t>2</w:t>
            </w:r>
            <w:r w:rsidR="00EF1F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FC1AB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Pr="00FC1AB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860A6" w:rsidRPr="00FC1ABD">
              <w:rPr>
                <w:rFonts w:ascii="Times New Roman" w:hAnsi="Times New Roman"/>
                <w:sz w:val="24"/>
                <w:szCs w:val="24"/>
              </w:rPr>
              <w:t xml:space="preserve">Залуженский </w:t>
            </w:r>
            <w:r w:rsidRPr="00FC1ABD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609CD" w:rsidRPr="00FC1AB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FAC" w:rsidRPr="00FC1ABD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EF1FAC" w:rsidRPr="00FC1ABD" w:rsidRDefault="00EF1FAC" w:rsidP="00EF1F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EF1FAC" w:rsidRPr="00FC1ABD" w:rsidRDefault="00EF1FAC" w:rsidP="00EF1F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ABD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FC1ABD" w:rsidRDefault="00EF1FAC" w:rsidP="00EF1F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10" w:rsidRPr="00FC1ABD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FC1ABD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C1ABD" w:rsidRPr="00FC1ABD" w:rsidRDefault="00FC1ABD" w:rsidP="00FC1ABD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 w:rsidRPr="00FC1ABD">
        <w:rPr>
          <w:rFonts w:ascii="Times New Roman" w:hAnsi="Times New Roman"/>
          <w:color w:val="000000"/>
          <w:kern w:val="2"/>
          <w:sz w:val="24"/>
          <w:szCs w:val="24"/>
        </w:rPr>
        <w:lastRenderedPageBreak/>
        <w:t>Приложение № 3</w:t>
      </w:r>
    </w:p>
    <w:p w:rsidR="00FC1ABD" w:rsidRPr="00FC1ABD" w:rsidRDefault="00FC1ABD" w:rsidP="00FC1ABD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 w:rsidRPr="00FC1ABD">
        <w:rPr>
          <w:rFonts w:ascii="Times New Roman" w:hAnsi="Times New Roman"/>
          <w:color w:val="000000"/>
          <w:kern w:val="2"/>
          <w:sz w:val="24"/>
          <w:szCs w:val="24"/>
        </w:rPr>
        <w:t xml:space="preserve">к муниципальной программе «Развитие </w:t>
      </w:r>
    </w:p>
    <w:p w:rsidR="00FC1ABD" w:rsidRPr="00FC1ABD" w:rsidRDefault="00FC1ABD" w:rsidP="00FC1ABD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 w:rsidRPr="00FC1ABD">
        <w:rPr>
          <w:rFonts w:ascii="Times New Roman" w:hAnsi="Times New Roman"/>
          <w:color w:val="000000"/>
          <w:kern w:val="2"/>
          <w:sz w:val="24"/>
          <w:szCs w:val="24"/>
        </w:rPr>
        <w:t xml:space="preserve">и сохранение культуры поселения» </w:t>
      </w: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>Ресурсное обеспечение</w:t>
      </w: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>«Развитие и сохранение культуры поселения» на 20</w:t>
      </w:r>
      <w:r w:rsidR="00DC52CA">
        <w:rPr>
          <w:rFonts w:ascii="Times New Roman" w:hAnsi="Times New Roman"/>
          <w:color w:val="000000"/>
          <w:sz w:val="24"/>
          <w:szCs w:val="24"/>
        </w:rPr>
        <w:t>21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– 202</w:t>
      </w:r>
      <w:r w:rsidR="00DC52CA">
        <w:rPr>
          <w:rFonts w:ascii="Times New Roman" w:hAnsi="Times New Roman"/>
          <w:color w:val="000000"/>
          <w:sz w:val="24"/>
          <w:szCs w:val="24"/>
        </w:rPr>
        <w:t>7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Ответственный исполнитель: </w:t>
      </w:r>
      <w:r w:rsidRPr="00FC1ABD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Администрация Залуженского сельского поселения Лискинского муниципального района </w:t>
      </w:r>
    </w:p>
    <w:p w:rsidR="00FC1ABD" w:rsidRPr="00FC1ABD" w:rsidRDefault="00FC1ABD" w:rsidP="00FC1AB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1ABD" w:rsidRPr="00FC1ABD" w:rsidRDefault="00FC1ABD" w:rsidP="00FC1ABD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C1ABD" w:rsidRPr="00FC1ABD" w:rsidRDefault="00FC1ABD" w:rsidP="00FC1ABD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91"/>
        <w:gridCol w:w="1383"/>
        <w:gridCol w:w="968"/>
        <w:gridCol w:w="2074"/>
        <w:gridCol w:w="1068"/>
        <w:gridCol w:w="868"/>
        <w:gridCol w:w="968"/>
        <w:gridCol w:w="554"/>
        <w:gridCol w:w="968"/>
        <w:gridCol w:w="969"/>
        <w:gridCol w:w="829"/>
        <w:gridCol w:w="830"/>
        <w:gridCol w:w="692"/>
        <w:gridCol w:w="690"/>
        <w:gridCol w:w="690"/>
        <w:gridCol w:w="690"/>
      </w:tblGrid>
      <w:tr w:rsidR="0052670C" w:rsidRPr="00943508" w:rsidTr="00FD69B7">
        <w:trPr>
          <w:trHeight w:val="820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943508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943508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:rsidR="0052670C" w:rsidRPr="00943508" w:rsidRDefault="0052670C" w:rsidP="0052670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94350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943508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94350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943508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52670C" w:rsidRPr="00943508" w:rsidTr="00FD69B7">
        <w:trPr>
          <w:trHeight w:val="878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43508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  <w:p w:rsidR="0052670C" w:rsidRPr="00943508" w:rsidRDefault="0052670C" w:rsidP="00DC52CA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Default="0052670C" w:rsidP="00DC52C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Default="0052670C" w:rsidP="00DC52CA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</w:tr>
      <w:tr w:rsidR="0052670C" w:rsidRPr="00943508" w:rsidTr="00FD69B7">
        <w:trPr>
          <w:trHeight w:val="512"/>
          <w:tblCellSpacing w:w="5" w:type="nil"/>
          <w:jc w:val="center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454A6F" w:rsidP="00DC52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454A6F" w:rsidP="00DC52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454A6F" w:rsidP="00DC52C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EF1FAC" w:rsidRPr="00943508" w:rsidTr="00FD69B7">
        <w:trPr>
          <w:trHeight w:val="415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«Развитие и сохранение культуры поселения» на 20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943508">
              <w:rPr>
                <w:rFonts w:ascii="Times New Roman" w:hAnsi="Times New Roman"/>
                <w:color w:val="000000"/>
              </w:rPr>
              <w:t xml:space="preserve"> – 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943508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</w:rPr>
              <w:t>Администрация Залуженского сельского поселения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94350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52670C" w:rsidRDefault="00EF1FAC" w:rsidP="00EF1F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52338,1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52670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3356,3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52670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33729,8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52670C" w:rsidRDefault="00EF1FAC" w:rsidP="00EF1FA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3050,4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1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3050,4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1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3050,4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1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3050,4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1F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3050,4</w:t>
            </w:r>
          </w:p>
        </w:tc>
      </w:tr>
      <w:tr w:rsidR="0052670C" w:rsidRPr="00943508" w:rsidTr="00FD69B7">
        <w:trPr>
          <w:trHeight w:val="575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4A6F" w:rsidRPr="00943508" w:rsidTr="00FD69B7">
        <w:trPr>
          <w:trHeight w:val="546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30784,5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30784,5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1FAC" w:rsidRPr="00943508" w:rsidTr="000722D9">
        <w:trPr>
          <w:trHeight w:val="27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8706,0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1153,5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1222,0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1266,1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</w:tr>
      <w:tr w:rsidR="00EF1FAC" w:rsidRPr="00943508" w:rsidTr="000722D9">
        <w:trPr>
          <w:trHeight w:val="30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12847,6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2202,8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1784,3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EF1FAC" w:rsidRDefault="00EF1FAC" w:rsidP="00EF1FA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</w:tr>
      <w:tr w:rsidR="0052670C" w:rsidRPr="00943508" w:rsidTr="00FD69B7">
        <w:trPr>
          <w:trHeight w:val="20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279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Default="0052670C" w:rsidP="005267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Подпрограмма 1</w:t>
            </w: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  <w:p w:rsidR="0052670C" w:rsidRDefault="0052670C" w:rsidP="0052670C">
            <w:pPr>
              <w:rPr>
                <w:rFonts w:ascii="Times New Roman" w:hAnsi="Times New Roman"/>
              </w:rPr>
            </w:pPr>
          </w:p>
          <w:p w:rsidR="0052670C" w:rsidRPr="001A48B6" w:rsidRDefault="0052670C" w:rsidP="0052670C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</w:rPr>
              <w:t>Администрация Залуженского сельского поселения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</w:rPr>
              <w:t>43632,1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</w:rPr>
              <w:t>2202,8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</w:rPr>
              <w:t>32507,8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</w:rPr>
              <w:t>1784,3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52670C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67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1784,3</w:t>
            </w:r>
          </w:p>
        </w:tc>
      </w:tr>
      <w:tr w:rsidR="0052670C" w:rsidRPr="00943508" w:rsidTr="00FD69B7">
        <w:trPr>
          <w:trHeight w:val="341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DC52C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239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30784,5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30784,5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222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220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12847,6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2202,8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1784,3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  <w:sz w:val="18"/>
                <w:szCs w:val="18"/>
              </w:rPr>
              <w:t>1784,3</w:t>
            </w:r>
          </w:p>
        </w:tc>
      </w:tr>
      <w:tr w:rsidR="0052670C" w:rsidRPr="00943508" w:rsidTr="00FD69B7">
        <w:trPr>
          <w:trHeight w:val="290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4A6F" w:rsidRPr="00943508" w:rsidTr="00FD69B7">
        <w:trPr>
          <w:trHeight w:val="279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2670C">
              <w:rPr>
                <w:rFonts w:ascii="Times New Roman" w:hAnsi="Times New Roman"/>
                <w:color w:val="000000"/>
              </w:rPr>
              <w:t>Администрация Залуженского сельского 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8706,0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1266,1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A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A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A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A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1266,1</w:t>
            </w:r>
          </w:p>
        </w:tc>
      </w:tr>
      <w:tr w:rsidR="0052670C" w:rsidRPr="00943508" w:rsidTr="00FD69B7">
        <w:trPr>
          <w:trHeight w:val="290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18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1FAC" w:rsidRPr="00943508" w:rsidTr="00FD69B7">
        <w:trPr>
          <w:trHeight w:val="30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43508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1120100590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8706,0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1153,5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1222,0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</w:rPr>
              <w:t>1266,1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C" w:rsidRPr="00943508" w:rsidRDefault="00EF1FAC" w:rsidP="00EF1FA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4A6F">
              <w:rPr>
                <w:rFonts w:ascii="Times New Roman" w:hAnsi="Times New Roman"/>
                <w:color w:val="000000"/>
                <w:sz w:val="18"/>
                <w:szCs w:val="18"/>
              </w:rPr>
              <w:t>1266,1</w:t>
            </w:r>
          </w:p>
        </w:tc>
      </w:tr>
      <w:tr w:rsidR="00454A6F" w:rsidRPr="00943508" w:rsidTr="00FD69B7">
        <w:trPr>
          <w:trHeight w:val="20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943508" w:rsidRDefault="00454A6F" w:rsidP="00454A6F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F" w:rsidRPr="00454A6F" w:rsidRDefault="00454A6F" w:rsidP="00454A6F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670C" w:rsidRPr="00943508" w:rsidTr="00FD69B7">
        <w:trPr>
          <w:trHeight w:val="42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943508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0C" w:rsidRPr="00943508" w:rsidRDefault="0052670C" w:rsidP="0052670C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6548E" w:rsidRPr="00FC1ABD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FC1ABD" w:rsidSect="00FC1ABD">
      <w:pgSz w:w="16837" w:h="11905" w:orient="landscape"/>
      <w:pgMar w:top="709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DD" w:rsidRDefault="00E64FDD" w:rsidP="001A382A">
      <w:r>
        <w:separator/>
      </w:r>
    </w:p>
  </w:endnote>
  <w:endnote w:type="continuationSeparator" w:id="0">
    <w:p w:rsidR="00E64FDD" w:rsidRDefault="00E64FDD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D9" w:rsidRDefault="000722D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DD" w:rsidRDefault="00E64FDD" w:rsidP="001A382A">
      <w:r>
        <w:separator/>
      </w:r>
    </w:p>
  </w:footnote>
  <w:footnote w:type="continuationSeparator" w:id="0">
    <w:p w:rsidR="00E64FDD" w:rsidRDefault="00E64FDD" w:rsidP="001A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D9" w:rsidRDefault="000722D9" w:rsidP="00CC6312">
    <w:pPr>
      <w:pStyle w:val="af8"/>
      <w:ind w:firstLine="0"/>
    </w:pPr>
  </w:p>
  <w:p w:rsidR="000722D9" w:rsidRDefault="000722D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1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18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11F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2D9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A87"/>
    <w:rsid w:val="000E4EAB"/>
    <w:rsid w:val="000E5E3E"/>
    <w:rsid w:val="000F05AE"/>
    <w:rsid w:val="000F2BD0"/>
    <w:rsid w:val="00100E30"/>
    <w:rsid w:val="00101367"/>
    <w:rsid w:val="001013D5"/>
    <w:rsid w:val="001021AD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30D"/>
    <w:rsid w:val="00154BD6"/>
    <w:rsid w:val="001607D7"/>
    <w:rsid w:val="0016111E"/>
    <w:rsid w:val="00161FFC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1F7556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7BD"/>
    <w:rsid w:val="00263FD5"/>
    <w:rsid w:val="002647E4"/>
    <w:rsid w:val="00264C33"/>
    <w:rsid w:val="00273593"/>
    <w:rsid w:val="002737BC"/>
    <w:rsid w:val="002745EA"/>
    <w:rsid w:val="00277FF6"/>
    <w:rsid w:val="00284B16"/>
    <w:rsid w:val="0028568E"/>
    <w:rsid w:val="0028636C"/>
    <w:rsid w:val="0028752C"/>
    <w:rsid w:val="00292007"/>
    <w:rsid w:val="002932F5"/>
    <w:rsid w:val="002941AB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5BFA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2F78A2"/>
    <w:rsid w:val="0030095D"/>
    <w:rsid w:val="00302BB6"/>
    <w:rsid w:val="00303D1D"/>
    <w:rsid w:val="0030597A"/>
    <w:rsid w:val="003115BB"/>
    <w:rsid w:val="00311E9D"/>
    <w:rsid w:val="003122B5"/>
    <w:rsid w:val="0031376C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75F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758AF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06F5B"/>
    <w:rsid w:val="004100D6"/>
    <w:rsid w:val="00412059"/>
    <w:rsid w:val="00412D7E"/>
    <w:rsid w:val="004174D7"/>
    <w:rsid w:val="00417918"/>
    <w:rsid w:val="00421393"/>
    <w:rsid w:val="00421F66"/>
    <w:rsid w:val="004225C2"/>
    <w:rsid w:val="00423564"/>
    <w:rsid w:val="0042707E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4A6F"/>
    <w:rsid w:val="004566E0"/>
    <w:rsid w:val="00457115"/>
    <w:rsid w:val="00461127"/>
    <w:rsid w:val="00463D1A"/>
    <w:rsid w:val="00466D48"/>
    <w:rsid w:val="00472326"/>
    <w:rsid w:val="004751EB"/>
    <w:rsid w:val="004753B2"/>
    <w:rsid w:val="004808B4"/>
    <w:rsid w:val="00482694"/>
    <w:rsid w:val="004830B7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7AA"/>
    <w:rsid w:val="004D592B"/>
    <w:rsid w:val="004E1BDC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2AD6"/>
    <w:rsid w:val="00517ACB"/>
    <w:rsid w:val="00517CA3"/>
    <w:rsid w:val="0052200D"/>
    <w:rsid w:val="0052670C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3024"/>
    <w:rsid w:val="0056579A"/>
    <w:rsid w:val="005707E3"/>
    <w:rsid w:val="00577185"/>
    <w:rsid w:val="005860A6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6A67"/>
    <w:rsid w:val="0066235E"/>
    <w:rsid w:val="00662779"/>
    <w:rsid w:val="00666A3C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11AD6"/>
    <w:rsid w:val="00714EFA"/>
    <w:rsid w:val="0072260B"/>
    <w:rsid w:val="00723457"/>
    <w:rsid w:val="007252BD"/>
    <w:rsid w:val="00731F3D"/>
    <w:rsid w:val="007356AE"/>
    <w:rsid w:val="0073635A"/>
    <w:rsid w:val="00741C20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3FE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244E"/>
    <w:rsid w:val="007B3411"/>
    <w:rsid w:val="007B498C"/>
    <w:rsid w:val="007B679B"/>
    <w:rsid w:val="007B71AB"/>
    <w:rsid w:val="007C053C"/>
    <w:rsid w:val="007C15CA"/>
    <w:rsid w:val="007C3FA0"/>
    <w:rsid w:val="007C5365"/>
    <w:rsid w:val="007C731C"/>
    <w:rsid w:val="007C7576"/>
    <w:rsid w:val="007D0610"/>
    <w:rsid w:val="007D3B14"/>
    <w:rsid w:val="007D7060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E23"/>
    <w:rsid w:val="00812742"/>
    <w:rsid w:val="0081520C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3626"/>
    <w:rsid w:val="00865173"/>
    <w:rsid w:val="008669CD"/>
    <w:rsid w:val="00870209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11E57"/>
    <w:rsid w:val="009125F4"/>
    <w:rsid w:val="00914148"/>
    <w:rsid w:val="00914B9D"/>
    <w:rsid w:val="009163E0"/>
    <w:rsid w:val="00921F1A"/>
    <w:rsid w:val="0092234C"/>
    <w:rsid w:val="0092634E"/>
    <w:rsid w:val="00926B5F"/>
    <w:rsid w:val="009308DE"/>
    <w:rsid w:val="0093219F"/>
    <w:rsid w:val="009344CD"/>
    <w:rsid w:val="00934666"/>
    <w:rsid w:val="00940A5B"/>
    <w:rsid w:val="009447F0"/>
    <w:rsid w:val="00945186"/>
    <w:rsid w:val="009516EE"/>
    <w:rsid w:val="0095349B"/>
    <w:rsid w:val="00955BB1"/>
    <w:rsid w:val="00957205"/>
    <w:rsid w:val="009579A7"/>
    <w:rsid w:val="00960E6B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600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620C"/>
    <w:rsid w:val="00AF316F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1FFC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3E6E"/>
    <w:rsid w:val="00BE4E4E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403E"/>
    <w:rsid w:val="00C55028"/>
    <w:rsid w:val="00C563BB"/>
    <w:rsid w:val="00C631D4"/>
    <w:rsid w:val="00C65E89"/>
    <w:rsid w:val="00C6668F"/>
    <w:rsid w:val="00C6757F"/>
    <w:rsid w:val="00C754E6"/>
    <w:rsid w:val="00C76328"/>
    <w:rsid w:val="00C80926"/>
    <w:rsid w:val="00C81096"/>
    <w:rsid w:val="00C852E7"/>
    <w:rsid w:val="00C855F3"/>
    <w:rsid w:val="00C86D89"/>
    <w:rsid w:val="00CA6D64"/>
    <w:rsid w:val="00CB0086"/>
    <w:rsid w:val="00CB404D"/>
    <w:rsid w:val="00CB6F5B"/>
    <w:rsid w:val="00CB71ED"/>
    <w:rsid w:val="00CB7A8F"/>
    <w:rsid w:val="00CC3074"/>
    <w:rsid w:val="00CC6312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37F59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72DB"/>
    <w:rsid w:val="00DC14A4"/>
    <w:rsid w:val="00DC3153"/>
    <w:rsid w:val="00DC52CA"/>
    <w:rsid w:val="00DC79F9"/>
    <w:rsid w:val="00DD13A9"/>
    <w:rsid w:val="00DD2368"/>
    <w:rsid w:val="00DD409C"/>
    <w:rsid w:val="00DD50F4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3EB2"/>
    <w:rsid w:val="00E25B11"/>
    <w:rsid w:val="00E323F6"/>
    <w:rsid w:val="00E3316E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4FDD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2C7B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D7EE1"/>
    <w:rsid w:val="00EE012E"/>
    <w:rsid w:val="00EE2DAD"/>
    <w:rsid w:val="00EE45DE"/>
    <w:rsid w:val="00EE6B75"/>
    <w:rsid w:val="00EF1FAC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36D"/>
    <w:rsid w:val="00F64E0A"/>
    <w:rsid w:val="00F6609F"/>
    <w:rsid w:val="00F66753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94D"/>
    <w:rsid w:val="00FB3EDC"/>
    <w:rsid w:val="00FB426C"/>
    <w:rsid w:val="00FB4B67"/>
    <w:rsid w:val="00FB54B5"/>
    <w:rsid w:val="00FB71F8"/>
    <w:rsid w:val="00FC1ABD"/>
    <w:rsid w:val="00FC1B06"/>
    <w:rsid w:val="00FC2776"/>
    <w:rsid w:val="00FC43F4"/>
    <w:rsid w:val="00FC4E24"/>
    <w:rsid w:val="00FC5115"/>
    <w:rsid w:val="00FD1D95"/>
    <w:rsid w:val="00FD1EFF"/>
    <w:rsid w:val="00FD3583"/>
    <w:rsid w:val="00FD38F3"/>
    <w:rsid w:val="00FD430A"/>
    <w:rsid w:val="00FD5C99"/>
    <w:rsid w:val="00FD69B7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character" w:customStyle="1" w:styleId="a6">
    <w:name w:val="Абзац списка Знак"/>
    <w:link w:val="a5"/>
    <w:locked/>
    <w:rsid w:val="000722D9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ACE4-BB81-40D4-998D-C8CFB6D0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Специалист</cp:lastModifiedBy>
  <cp:revision>20</cp:revision>
  <cp:lastPrinted>2021-01-08T10:33:00Z</cp:lastPrinted>
  <dcterms:created xsi:type="dcterms:W3CDTF">2020-04-30T10:26:00Z</dcterms:created>
  <dcterms:modified xsi:type="dcterms:W3CDTF">2021-01-08T10:43:00Z</dcterms:modified>
</cp:coreProperties>
</file>