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r w:rsidRPr="00FE4867">
        <w:rPr>
          <w:rFonts w:ascii="Times New Roman" w:eastAsia="Times New Roman" w:hAnsi="Times New Roman" w:cs="Times New Roman"/>
          <w:b/>
          <w:bCs/>
          <w:color w:val="212121"/>
          <w:sz w:val="21"/>
          <w:szCs w:val="21"/>
          <w:lang w:eastAsia="ru-RU"/>
        </w:rPr>
        <w:t>ОТЧЕТ</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b/>
          <w:bCs/>
          <w:color w:val="212121"/>
          <w:sz w:val="21"/>
          <w:szCs w:val="21"/>
          <w:lang w:eastAsia="ru-RU"/>
        </w:rPr>
        <w:t>          О работе "Залуженского сельского Дома культуры" за 2016 год</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     Общие сведения о ЗСДК</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«Залуженский сельский Дом культуры» расположен в центре села Залужное    а также в центре Залуженского  сельского поселения.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Полное название учреждения: Муниципальное казенное учреждение культуры «Залуженский сельский Дом культуры»</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Юридический адрес:  397920 Воронежская обл. Лискинский р-он, село Залужное, ул. Советская 95а.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Директор Кубраков Михаил Алексеевич.</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Учредителем учреждения является администрация Залуженского сельского поселения.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2. Штатное расписание ЗСДК</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Штатное расписание ЗСДК включает в себя: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 чел. – административно-управленческий персонал (директор) М. А. Кубраков, образование; средне-специальное, стаж 5 лет;</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1 чел. – отдел художественного творчества (0,5ст) Н. В. Финаева, образование; средне-специальное, стаж 5 лет;</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1 чел. – отдел художественного творчества (0,5ст) М. А. Кубраков;</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       чел. – библиотекарь, образование; высшее, (СХИ) стаж 1 год.</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3.Материально-техническая база СДК,</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ее состояние и развитие.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Материально–техническая база, здание ДК и газовая котельная- находится в удовлетворительном состоянии; гараж, требуется ремонт ворот. Оборудование СДК составляют: театральные кресла (40 шт.) – 70% в удовлетворительном состоянии; усилители, колонки и микшер в удовлетворительном состоянии; светотехника (4 шт.), 2 компьютера, лазерный и струйный принтеры, микрофоны (4 шт.), HD- проектор, экран. Телефон 8(47391)98-1-47, сеть «Интернет», 3 точки доступа + Wi-Fi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4 Цели и задачи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Основной задачей «ЗСДК» является организация досуга и проведение</w:t>
      </w:r>
      <w:r w:rsidRPr="00FE4867">
        <w:rPr>
          <w:rFonts w:ascii="Times New Roman" w:eastAsia="Times New Roman" w:hAnsi="Times New Roman" w:cs="Times New Roman"/>
          <w:color w:val="212121"/>
          <w:sz w:val="21"/>
          <w:szCs w:val="21"/>
          <w:lang w:eastAsia="ru-RU"/>
        </w:rPr>
        <w:br/>
        <w:t>культурно-массовых мероприятий среди различных категорий населения: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организация кружков, студий, любительских объединений по обучению различных видов творчества, а также развитие творческих способностей; духовного роста населения поселка.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lastRenderedPageBreak/>
        <w:t>     Деятельность Учреждения строится на основе целевых программ и планов социально-культурного развития и организационно-творческой работы, в соответствии с областной программой «Развитие и сохранение культуры и искусства», а также договоров в сфере досуга и развития народного творчества.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Основными видами деятельности Учреждения являются: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организация дискотек и концертов на платной основе;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подготовка и проведение фестивалей художественной самодеятельности и народного творчества, ярмарки, выставки, конкурсы, театрализованные праздники и другие массовые мероприятия.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оказание методической помощи культурно-просветительным учреждениям (структурным подразделениям, филиалам);</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участие в областных, районных и республиканских конкурсах, фестивалях и праздниках;</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Работа ведётся по следующим направлениям: работа с детьми и подростками; организация досуговой деятельности молодёжи; работа с населением среднего, старшего и пожилого возрастов; организация семейного досуга; возрождение и сохранение традиционной народной культуры; духовно-нравственное и патриотическое воспитание населения; организация и проведение мероприятий, а также организация административно-хозяйственной деятельности учреждения культуры.</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5.  Проведение культурно-массовых мероприятий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За 2016 год было проведено 124 мероприятия, на которых присутствовало 5998 человек.  В том числе: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Концертов на базе самодеятельности «ЗСДК» - 13, из них 1 выездной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Театрализованных преставлений – 4</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Митинги – 3</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Концерт, Народного ансамбля «Придонье» -2</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Концерт, Народного хора г. Лиски, худ. руководитель Петр Шишкарев</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Концерт, хора русской песни г. Лиски, худ. рук. Николай Корнев</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lastRenderedPageBreak/>
        <w:t> </w:t>
      </w: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33" name="Рисунок 3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6. Работа кружков объединений и клубов по интересам</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Работа кружков, клубов и объединений ведется согласно Положению «О клубных формированиях МКУК «ЗСДК» (приложение 4)  утвержденного приказом № 001г о/д  от 31.01.2012г. МКУК «ЗСДК».</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Список кружков объединений и клубов по интересам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56"/>
        <w:gridCol w:w="869"/>
        <w:gridCol w:w="828"/>
        <w:gridCol w:w="68"/>
        <w:gridCol w:w="914"/>
        <w:gridCol w:w="722"/>
        <w:gridCol w:w="1408"/>
        <w:gridCol w:w="649"/>
        <w:gridCol w:w="1325"/>
      </w:tblGrid>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Название  кружка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Кол</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Формир-й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Кол участ-в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Дети до 14 лет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От 15 до 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Клубы по интересам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прочие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Руководитель</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Кружок народного танца (мл. группа)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Финаева</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Кружок народного танца(ср. группа)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Финаева</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Кружок народного танца(ст. группа)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Финаева</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Группа ВИА  «ВИТА»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Сериков</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Студия вокального пения (детская)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Кубраков</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Студия вокального пения (взрослая)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Кубраков</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Клуб Бардовской  песни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Шакун</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Дискотека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Кубраков</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Фото-видеостудия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Кубраков</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Шахматный клуб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Кубраков</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Кружок художественного чтения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Синельникова</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Семейный клуб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Синельникова</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Клуб молодой семьи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Финаева</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lastRenderedPageBreak/>
              <w:t>теннис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Си нельникова</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Ансамбль «Зорянка»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Кубраков</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Клуб «Ветеран»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Синельникова</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r>
      <w:tr w:rsidR="00FE4867" w:rsidRPr="00FE4867" w:rsidTr="00FE486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246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5/65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7/81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E4867" w:rsidRPr="00FE4867" w:rsidRDefault="00FE4867" w:rsidP="00FE4867">
            <w:pPr>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7</w:t>
            </w:r>
          </w:p>
        </w:tc>
      </w:tr>
    </w:tbl>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Характеристика кружков, объединений и клубов по интересам</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     Кружок народного танца представлен как ансамбль «Рябинка», художественный руководитель Надежда Финаева зав. ОХТ 0,5 ст.. Кружок работает 5 лет, выступает почти на всех мероприятиях в ЗСДК.</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2.     Кавер группа ВИА-«VITA», художественный руководитель Виталий Сериков (ритм-гитара, солист). Состав группы:</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Виталий Сериков - художественный руководитель, ритм-гитара, солист;</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Ольга Полянская- солистка;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Владимир Суворов – ударные;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Денис Кисилев – клавишные;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Евгений Агулов – бас-гитара.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Существует 4 года, исполнительский уровень высокий, концерты группы проходят с аншлагом. Выступают как в ЗСДК, в Лискинском районе и области.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3.     Кружок вокального пения, детский, руководитель Михаил Кубраков. Существует один год, участники поют в ЗСДК.</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4.     Кружок вокального пения взрослый, руководитель Михаил Кубраков. В составе солисты ЗСДК, Татьяна Кубракова лауреат районных фестивалей и конкурсов. Все принимают участие в мероприятиях ЗСДК и районных мероприятиях.</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5.      Бардовский клуб, руководитель Сергей Шакун. Это наши поэты и исполнители своих песен. Помимо руководителя в нем участвуют Николай Самойлов и Петр Меланьин. Очень дополняют наши КДП.</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6.     Молодежная и детская дискотеки, проводит Михаил Кубраков. Это место для живого общения молодежи и площадка для разностороннего воспитания. Прикладываются огромные усилия к созданию здоровой атмосферы на дискотеке что дает свои результаты.</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7.     «Фото-видео-студия», руководитель Михаил Кубраков.</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8.     Шахматный кружок,   руководитель Михаил Кубраков.</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     Семейный клуб, руководитель Валентина Синельникова.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10.                        Клуб молодой семьи, руководитель Надежда Финаева.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lastRenderedPageBreak/>
        <w:t>11.                        Кружок настольного тенниса, руководитель Валентина Синельникова.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12.                        Клуб «Ветеран», руководитель Валентина Синельникова.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13.                        Вокальный ансамбль «Зорянка», художественный руководитель Михаил Кубраков, создан 1 год назад. Участвовал во всех концертах и в районных мероприятиях, 3 января 2017 года дал выездной концерт в селе Сергеевка Подгоренского района. </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32" name="Рисунок 3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7.  Связи с общественностью</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7.1. «Залуженский СДК» в сети ИНТЕРНЕТ.</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Отчеты, анонсирование мероприятий, публикация документов МКУК «ЗСДК» производиться на официальном сайте Залуженской сельской администрации.</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31" name="Рисунок 3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Анонсирование, наших мероприятий мы производим в том числе и зарегистрировавшись в системе АИС «Единая информационная система в сфере культуры», что позволяет объявить о них на всю Россию. Это поднимает авторитет клуба и его деятельности.</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r w:rsidRPr="00FE4867">
        <w:rPr>
          <w:rFonts w:ascii="Times New Roman" w:eastAsia="Times New Roman" w:hAnsi="Times New Roman" w:cs="Times New Roman"/>
          <w:noProof/>
          <w:color w:val="212121"/>
          <w:sz w:val="21"/>
          <w:szCs w:val="21"/>
          <w:lang w:eastAsia="ru-RU"/>
        </w:rPr>
        <w:drawing>
          <wp:inline distT="0" distB="0" distL="0" distR="0">
            <wp:extent cx="4762500" cy="2676525"/>
            <wp:effectExtent l="0" t="0" r="0" b="9525"/>
            <wp:docPr id="30" name="Рисунок 3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Залуженский СДК в системе АИС ЕИПСК.</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Для освещения работы учреждения в социальной сети «Одноклассники» создана группа «Залуженский сельский дом культуры», где можно посмотреть;- анонсы концертов, прочих КДП и  фото-видео отчеты о наиболее значимых проведенных мероприятиях.</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2676525"/>
            <wp:effectExtent l="0" t="0" r="0" b="9525"/>
            <wp:docPr id="29" name="Рисунок 2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Аналогичная группа создана «В контакте»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7.2.Работа с общественностью  «Залуженского СДК» в поселении.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Также ведется обмен информацией и переписка с жителями поселения для сбора информации исторических данных, с дальнейшей целью использовать эту информацию для подготовки мероприятий, основанных на документальных событиях. Это своего рода виртуальная этнографическая экспедиция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В 2016 году ЗСДК проводил опросы населения с целью выявления пожеланий граждан по работе Дома культуры. Эти пожелания граждан, мы определили как общественный социальный заказ. Изыскав резервы, мы провели дополнительно 4 концерта. В «День РОССИИ» , ко «Дню железнодорожника»(Приложение 1), и к «Новому году» (приложение 2). Новой формой, стал для нас концерт ансамбля «Зорянка» на улице Комсомольской села Лиски. Началось с того что жители улицы обратились с необычной просьбой, провести концерт среди улицы на открытом воздухе. Было выбрано подходящее место и 4 сентября, концерт был подготовлен и проведен. О нем составлен, подробный отдельный отчет (Приложение 3).</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8.  Мероприятия по «Году кино» в России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8.1. Фильм «Шатрище»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В «Год кино» в России было запланирована съемка фильма о Залуженском сельском поселении. Решили начать с северо-запада поселения. Именно здесь и находится гора «Шатрище» с пещерным храмом и не менее интересными с культурно- исторической точки зрения окрестностями.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Летом 2016 года состоялась экспедиция.  По итогам экспедиции был создан фильм «Шатрище» фильм 1й,  запланировано снятие второго фильма.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Цели и задачи фильма: Изучение и сохранение культурно-исторического наследия родного края. Пропаганда среди молодежи и всех жителей поселения интереса к своему прошлому. Приобщение к возрождению исторических и других, культурно значимых мест в Залуженском сельском поселении.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xml:space="preserve">      Создание фильма:  Организацию съемки фильма и экспедицию,  организовал кружок  ЗСДК «Фото-видео-студия». При подготовке съемок  выяснилось что сделать это своими силами, не получится, пришлось обратится к  спонсорам и общественности района. Огромную помощь оказал наш внештатный спонсор Нина Ивановна Семенова. Она организовала группу поддержки, в ней принял участие и  Анатолий Николаевич Клюев, член союза художников России. Экспедиция проходила в два </w:t>
      </w:r>
      <w:r w:rsidRPr="00FE4867">
        <w:rPr>
          <w:rFonts w:ascii="Times New Roman" w:eastAsia="Times New Roman" w:hAnsi="Times New Roman" w:cs="Times New Roman"/>
          <w:color w:val="212121"/>
          <w:sz w:val="21"/>
          <w:szCs w:val="21"/>
          <w:lang w:eastAsia="ru-RU"/>
        </w:rPr>
        <w:lastRenderedPageBreak/>
        <w:t>этапа: - В первый выезд произошло знакомство с достопримечательностями  горы «Шатрище» и окружающей местности. Посещение Шатрищегорского пещерного храма, произвело огромное впечатление на участников экспедиции. Здесь и возникла идея установить в храме икону. На втором этапе, с благословения отца Дмитрия,  Анатолий Клюев установил в Шатрищегорском пещерном храме, икону «Святая троица» которую он сам сотворил из гипса. Об этом и повествуется в фильме.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Фильм, вы можете просмотреть в интернете: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Ю – тьюб – (</w:t>
      </w:r>
      <w:hyperlink r:id="rId9" w:history="1">
        <w:r w:rsidRPr="00FE4867">
          <w:rPr>
            <w:rFonts w:ascii="Times New Roman" w:eastAsia="Times New Roman" w:hAnsi="Times New Roman" w:cs="Times New Roman"/>
            <w:color w:val="0263B2"/>
            <w:sz w:val="21"/>
            <w:szCs w:val="21"/>
            <w:u w:val="single"/>
            <w:lang w:eastAsia="ru-RU"/>
          </w:rPr>
          <w:t>https://www.youtube.com/watch?v=sh7P5J2Jj3Q&amp;t=2s</w:t>
        </w:r>
      </w:hyperlink>
      <w:r w:rsidRPr="00FE4867">
        <w:rPr>
          <w:rFonts w:ascii="Times New Roman" w:eastAsia="Times New Roman" w:hAnsi="Times New Roman" w:cs="Times New Roman"/>
          <w:color w:val="212121"/>
          <w:sz w:val="21"/>
          <w:szCs w:val="21"/>
          <w:lang w:eastAsia="ru-RU"/>
        </w:rPr>
        <w:t>)</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В группе «Залуженский СДК» на «Одноклассниках» -   </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552825"/>
            <wp:effectExtent l="0" t="0" r="0" b="9525"/>
            <wp:docPr id="28" name="Рисунок 2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Участники экспедиции.</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27" name="Рисунок 2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Вид, с горы Шатрище.</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26" name="Рисунок 2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пещерном храме.</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2590800"/>
            <wp:effectExtent l="0" t="0" r="0" b="0"/>
            <wp:docPr id="25" name="Рисунок 25"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590800"/>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Фрагмент установленной иконы «Святая троица»</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Заключение: В результате,  экспедиция прошла плодотворно , был снят необходимый материал и в результате смонтирован фильм «Шатрище», часть 1-я (приложение 5). Запланировано снятие  второй части в 2017 году.</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Выводы:  Новая для нас форма социально-культурной деятельности успешно реализована и в дальнейшем такие целевые экспедиции можно будет планировать как «Социально-культурный проект» с привлечением спонсоров и т. п..</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8.2. Конкурс детских рисунков, «Мой любимый  мульт–герой»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Предисловие: В «Год кино» в России, был запланирован и проведен в Залуженском сельском поселении Конкурс детского рисунка, «Мой любимый мульт-герой». Конкурс проходил  согласно Положения (приложение 6)  с 25 ноября 2016г. по 8 января 2017 года.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Цель: Выявление талантливых детей в области художественного творчества для последующего возможного использования их рисунков для будущих инициатив МКУК «Залуженский СДК».Приобщение к искусству детей Залуженского сельского поселения. Воспитания у них эстетических чувств.</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Предмет конкурса и задачи:  детские рисунки и плакаты, посвященные теме Года кино в России - «Мой любимый мульт-герой».</w:t>
      </w:r>
      <w:r w:rsidRPr="00FE4867">
        <w:rPr>
          <w:rFonts w:ascii="Times New Roman" w:eastAsia="Times New Roman" w:hAnsi="Times New Roman" w:cs="Times New Roman"/>
          <w:color w:val="212121"/>
          <w:sz w:val="21"/>
          <w:szCs w:val="21"/>
          <w:lang w:eastAsia="ru-RU"/>
        </w:rPr>
        <w:br/>
        <w:t> Задачами организатора Конкурса являлись</w:t>
      </w:r>
      <w:r w:rsidRPr="00FE4867">
        <w:rPr>
          <w:rFonts w:ascii="Times New Roman" w:eastAsia="Times New Roman" w:hAnsi="Times New Roman" w:cs="Times New Roman"/>
          <w:color w:val="212121"/>
          <w:sz w:val="21"/>
          <w:szCs w:val="21"/>
          <w:lang w:eastAsia="ru-RU"/>
        </w:rPr>
        <w:br/>
        <w:t>- Организация и проведение Конкурса детского рисунка;</w:t>
      </w:r>
      <w:r w:rsidRPr="00FE4867">
        <w:rPr>
          <w:rFonts w:ascii="Times New Roman" w:eastAsia="Times New Roman" w:hAnsi="Times New Roman" w:cs="Times New Roman"/>
          <w:color w:val="212121"/>
          <w:sz w:val="21"/>
          <w:szCs w:val="21"/>
          <w:lang w:eastAsia="ru-RU"/>
        </w:rPr>
        <w:br/>
        <w:t>- Обеспечение участия в Конкурсе как можно большего числа детей;</w:t>
      </w:r>
      <w:r w:rsidRPr="00FE4867">
        <w:rPr>
          <w:rFonts w:ascii="Times New Roman" w:eastAsia="Times New Roman" w:hAnsi="Times New Roman" w:cs="Times New Roman"/>
          <w:color w:val="212121"/>
          <w:sz w:val="21"/>
          <w:szCs w:val="21"/>
          <w:lang w:eastAsia="ru-RU"/>
        </w:rPr>
        <w:br/>
        <w:t>- Организация работы квалифицированного жюри Конкурса для оценки работ участников Конкурса;</w:t>
      </w:r>
      <w:r w:rsidRPr="00FE4867">
        <w:rPr>
          <w:rFonts w:ascii="Times New Roman" w:eastAsia="Times New Roman" w:hAnsi="Times New Roman" w:cs="Times New Roman"/>
          <w:color w:val="212121"/>
          <w:sz w:val="21"/>
          <w:szCs w:val="21"/>
          <w:lang w:eastAsia="ru-RU"/>
        </w:rPr>
        <w:br/>
        <w:t>- Организация информационного обеспечения Конкурса;</w:t>
      </w:r>
      <w:r w:rsidRPr="00FE4867">
        <w:rPr>
          <w:rFonts w:ascii="Times New Roman" w:eastAsia="Times New Roman" w:hAnsi="Times New Roman" w:cs="Times New Roman"/>
          <w:color w:val="212121"/>
          <w:sz w:val="21"/>
          <w:szCs w:val="21"/>
          <w:lang w:eastAsia="ru-RU"/>
        </w:rPr>
        <w:br/>
        <w:t>- Приобретение необходимого числа наград и подарков для победителей и участников Конкурса.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Содержание конкурса: Работы  детей принимались до 25 декабря.  Голосование членов Жюри производилось в два тура.</w:t>
      </w:r>
      <w:r w:rsidRPr="00FE4867">
        <w:rPr>
          <w:rFonts w:ascii="Times New Roman" w:eastAsia="Times New Roman" w:hAnsi="Times New Roman" w:cs="Times New Roman"/>
          <w:color w:val="212121"/>
          <w:sz w:val="21"/>
          <w:szCs w:val="21"/>
          <w:lang w:eastAsia="ru-RU"/>
        </w:rPr>
        <w:br/>
        <w:t>  Первый тур голосования начался в день завершения приема Заявок на участие в Конкурсе. Голосование проводилось каждым членом Жюри индивидуально по двум критериям оценки: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Оригинальность сюжета – от 1 до 5 баллов.</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lastRenderedPageBreak/>
        <w:t>- Художественность работы – от 1 до 5 баллов.</w:t>
      </w:r>
      <w:r w:rsidRPr="00FE4867">
        <w:rPr>
          <w:rFonts w:ascii="Times New Roman" w:eastAsia="Times New Roman" w:hAnsi="Times New Roman" w:cs="Times New Roman"/>
          <w:color w:val="212121"/>
          <w:sz w:val="21"/>
          <w:szCs w:val="21"/>
          <w:lang w:eastAsia="ru-RU"/>
        </w:rPr>
        <w:br/>
        <w:t> Были сформированы  итоговые оценки каждого Участника путем суммирования оценок всех участников Жюри по двум критериям.</w:t>
      </w:r>
      <w:r w:rsidRPr="00FE4867">
        <w:rPr>
          <w:rFonts w:ascii="Times New Roman" w:eastAsia="Times New Roman" w:hAnsi="Times New Roman" w:cs="Times New Roman"/>
          <w:color w:val="212121"/>
          <w:sz w:val="21"/>
          <w:szCs w:val="21"/>
          <w:lang w:eastAsia="ru-RU"/>
        </w:rPr>
        <w:br/>
        <w:t> По итогам первого тура голосования был составлен список финалистов Конкурса,  работы, набравшие наибольшее общее число баллов.</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Во втором туре голосования выставлены оценки финалистов Конкурса. В течение трех дней члены Жюри повторно оценили отобранные в первом туре голосования работы. По итогам второго тура голосования определились  6 лучших работ Конкурса в двух номинациях.</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Награждение победителей происходило 8 января 2017 года. Были вручены грамоты за первое, второе, и третье места и призы.</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Заключение: В результате Конкурс детского рисунка, «Мой любимый мульт-герой».  прошел плодотворно. Запланирован Конкурс к «Году экологии» в России в 2017 году.</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Выводы:  Конкурсы детских рисунков как форма социально-культурной деятельности успешно реализована и в дальнейшем такие Конкурсы необходимо будет планировать и проводить как можно чаще. Сейчас более частому проведению Конкурсов мешает недостаточное финансирование. </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2876550"/>
            <wp:effectExtent l="0" t="0" r="0" b="0"/>
            <wp:docPr id="24" name="Рисунок 2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По итогам конкурса проведена выставка детских рисунков и награждение победителей грамотами и призами.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9.  Выездной концерт самодеятельного ансамбля «Зорянка»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Предисловие: В августе 2016 года к нам поступило пожелание жителей соседнего села Лиски, о проведении концерта у них на ул. Комсомольской.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Посоветовавшись с коллективом, решили опробовать новую для нас форму проведения мероприятия. Составили культурно-досуговую программу, сценарий, назначили концерт на 4 сентября в 17-00.</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Цели и задачи: Организация культурного досуга населения, популяризация самодеятельного художественного   творчества, социализация людей.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Форма: концерт, с элементами анимации и вовлечения зрителей в интерактивное общение.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lastRenderedPageBreak/>
        <w:t>  Экспозиция: - импровизированная сцена у ворот сельского дома. Задник, занавес наброшенный на ворота. Палисадник и клумба с цветами обозначают края  сцены. Спереди между сценой и зрителями не выделено границы.</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23" name="Рисунок 2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Концерт прошел в теплой дружественной обстановке</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22" name="Рисунок 2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21" name="Рисунок 2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Кульминацией мероприятия, стали массовые танцы и веселье.</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20" name="Рисунок 2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19" name="Рисунок 19"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К развязке концерта нашлись исполнители из числа зрителей. Публика их принимала на ура!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финале,  пел не только асамбль «Зорянка» но и все зрители. Выступление растянулось затемно, никто не хотел расходиться.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Заключение: Концерт получил огромное количество положительных отзывов. Дал большой эмоциональный заряд жителям. После окончания мероприятия к нам в ансамль записалась Наталья Поддубная и теперь она участница «Зорянки».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Вывод: Новая для нас форма проведеня культурно-досуговых программ оправдала себя и имеет право на дальнейшее развитие. Обращение граждан к клубу мы восприняли  как социальный заказ к нашему «Залуженскому сельскому Дому культуры».  Данный социальный заказ был оперативно выполнен и в дальнейшем, будем использовать данную форму работы в своей деятельности. Цель, культурно досуговой  программы достигнута полностью. Такая форма КДП несет в себе и создание благоприятной атмосферы в разлизных социальных группах их сплочение и адаптацию личностей в социуме , патриотическое воспитание и многое другое положительное.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10. Участие «Залуженского СДК»  в районных мероприятиях.</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3190875"/>
            <wp:effectExtent l="0" t="0" r="0" b="9525"/>
            <wp:docPr id="18" name="Рисунок 18"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Фестиваль на «Ивана-купалу».</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17" name="Рисунок 17"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Ярмарка на «День города».</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2686050"/>
            <wp:effectExtent l="0" t="0" r="0" b="0"/>
            <wp:docPr id="16" name="Рисунок 1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Подворье в г. Лиски. Угощение жителей кашей «Сливухой».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11.Организация работы по патриотическому воспитанию</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Патриотическое воспитание - одно из направлений деятельности ЗСДК.". В 2016 году, в год 71-летия Великой победы  в ЗСДК проведено 9 мероприятий, направленных на гражданско - патриотическое воспитание. Общее количество их участников составило - 568 человек.</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15" name="Рисунок 15"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Формы этих мероприятий были разнообразны: тематические концерты и вечера, митинги посвященные важным событиям в ВОВ,  с участием ветеранов, фото - выставки, выставки детского рисунка .</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14" name="Рисунок 14"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день освобождения Залуженского поселения от немецко-фашистских захватчиков у памятника погибшим воинам ежегодно проходит торжественный митинг памяти, возлагаются венки и гирлянды.</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13" name="Рисунок 1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День Победы - главный праздник нашей страны. Разнообразна и обширна программа мероприятий к этому дню. Традиционно в нашем поселении проходит цикл мероприятий, посвященных этой знаменательной дате. Праздничные концерты,  книжные выставки, Митинг Памяти.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Анализируя все мероприятия, проводимые в ЗСДК, можно отметить, что были представлены разнообразные программы для всех категорий населения.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целях методического обеспечения проводимых мероприятий, использовались собственные фотоматериалы ДК, кино - видео материалы, фонды библиотеки, музейные фонды школьного краеведческого музея и т. д.</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lastRenderedPageBreak/>
        <w:t>    Количеством и качеством мероприятий мы удовлетворенны. Но тем не менее постоянно увеличиваем эти параметры.</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12.Профилактика асоциальных явлений в обществе и формирование здорового образа жизни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работе по профилактике асоциальных явлений в обществе ЗСДК принимал активное участие.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Пропаганда здорового образа жизни осуществляется в процессе всей деятельности ЗСДК.</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Немало мероприятий,   проводится по профилактике асоциальных явлений среди детей, подростков и молодежи. Это мероприятия, направленные на профилактику наркомании, алкоголизма и  курения.  </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13.Профилактика безнадзорности, правонарушений и преступности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Значительное место в общей структуре правонарушений занимает преступность несовершеннолетних. Уровень подростковой преступности беспокоит нас, нам не все равно какова будет криминогенная обстановка  в нашем селе и в России.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Все это заставляет задуматься, ведь от того чем занимается подросток в свободное время, как организовывает свой досуг, зависит дальнейшее формирование его личностных качеств, потребностей, ценностных ориентаций, мировоззренческих установок, а в целом предопределяет его положение в обществе.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Что касаемо конкретных мероприятий, то отдельно для этой категории детей Дом культуры их не проводит, потому как не каждый ребенок готов и желает говорить о своих проблемах, проблемах семьи в присутствии посторонних, тем более мы не полномочны классифицировать детей по этим признакам. Но зная, таких детей работники СДК уделяют им внимание или наоборот не выделяют их. Стремимся наладить с ними не  только личностный контакт но и вовлечение в клубные формирования.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14.Организация работы с детьми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Свободное время ребенка является одним из важных средств формирования его личности. Оно непосредственно влияет и на его обучающие способности, то есть хорошо учиться, производственно-трудовую сферу деятельности, то есть умение работать, ибо в условиях свободного времени наиболее благоприятно происходят рекреационно-восстановительные процессы, снимающие интенсивные физические и психические нагрузки. Использование свободного времени детьми является своеобразным индикатором ее культуры, круга духовных потребностей подрастающего поколения.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Являясь частью свободного времени, досуг привлекает детей его нерегламентированностью и добровольностью выбора его различных форм, демократичностью, эмоциональной окрашенностью, возможностью сочетать в себе физическую и интеллектуальную деятельность, творческую и созерцательную, производственную и игровую. Практика детского досуга показывает, что наиболее привлекательными формами для детей являются музыка, танцы, игры, викторины, ЗСДК стремиться строить свою работу, исходя из интересов детей. Анализирует их культурные запросы, стремиться предвидеть их изменение, и быстро реагировать на них, вовремя предложить новые формы и виды досуговых занятий.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Большое внимание уделяется популяризации народных традиций и обычаев. В рамках этого направления проведены – масленичные гуляния Веселый праздник с играми и конкурсами, с поджиганием чучела запомнился юным зрителям и участникам мероприятия.</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2876550"/>
            <wp:effectExtent l="0" t="0" r="0" b="0"/>
            <wp:docPr id="12" name="Рисунок 1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2571750"/>
            <wp:effectExtent l="0" t="0" r="0" b="0"/>
            <wp:docPr id="11" name="Рисунок 1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571750"/>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Новогодний утренник «Новогодние приключения " в ЗСДК, собрал более 40 детей. Дети вместе с мамами, бабушками и сказочными героями водили хороводы, пели песни, читали стихи, участвовали в играх, каждый ребенок помимо сладостей получил от Деда Мороза подарок. </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10" name="Рисунок 10"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Также работниками ДК ведется работа с детьми вне плановых мероприятий. Очень часто дети привлекаются для участия в оформлении зрительного зала, сцены, фойе, подготовки реквизита, костюмов,  подготовки некоторых мероприятий.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своей работе ДК старается шагать в ногу со временем. Для проведения некоторых детских мероприятий мы используем экран и проектор, компьютер и интернет.</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Не менее важную роль в воспитании детей имеет летний период. Значимость летнего периода для оздоровления и воспитания детей удовлетворения детских интересов и расширения кругозора невозможно переоценить. Организованный отдых во время каникул является одной из форм воспитания и занятости детей. Это «зона» особого внимания к ребенку, его социальная защита. Происходит создание благоприятных условий для общения детей между собой, обмена духовными и эмоциональными ценностями, личностными интересами. Дома Культуры непосредственно принимали активное участие в организации летнего отдыха детей, ведь летний отдых сегодня – это не только социальная защита, это ещё и простор для творческого развития, что создаёт условия для социализации подрастающего поколения с учётом реалий современной жизни.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Летом, сезон отпусков и лагерей, но клуб продолжает свою работу. Открылся летний сезон 1 июня в День защиты детей  праздничной театрализованной  программой Затем прошёл конкурс рисунков на асфальте, отчего площадь ДК превратилась в красивое цветочное поле.</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течение всего летнего сезона Дом культуры проводили мероприятия для пришкольных оздоровительных лагерей. Для детей проводились игровые, развлекательные, музыкальные  программы, дискотека.</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9" name="Рисунок 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8" name="Рисунок 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Ребята дважды в неделю посещали ДК, библиотеку и с большим удовольствием принимали участие в мероприятиях.</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15.Организация работы с молодежью</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Молодежь – одна из сложных возрастных категорий. Перед ними стоят разного рода проблемы и задачи, которые приходится решать  самостоятельно. Работники ЗСДК стараются правильно организовать досуг с молодежью.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lastRenderedPageBreak/>
        <w:t>На базе ЗСДК для молодёжи работают кружки и клубные объединения.  Для  организации досуга  молодежи  разрабатываются  планы проведения игровых, танцевальных, конкурсных, познавательных программ, вечеров  отдыха.</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праздник День молодежи коллектив Дома культуры организовал и провел праздничные народные гуляния с конкурсными программами, дискотекой.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последний день уходящего года,  мы пригласили молодёжь на новогоднюю шоу-программу  «Новогодняя дискотека!»». На празднике  как всегда звучала зажигательная музыка,   необыкновенные конкурсы с Дедом Морозом и Снегурочкой.</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7" name="Рисунок 7"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Работая с молодёжной аудиторией, мы придерживаемся не только развлекательного направления в работе, но и стараемся развивать у лиц данной категорий  духовно-нравственные качества, чувства патриотизма и ответственности за самого себя и своих товарищей.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16.Работа с пожилыми и ветеранами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Пожилые жители поселения – пенсионеры, ветераны труда и труженики тыла предпочитают, как правило, народные праздники, тематические концерты, посиделки.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3171825"/>
            <wp:effectExtent l="0" t="0" r="0" b="9525"/>
            <wp:docPr id="6" name="Рисунок 6"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День Победы, для  жителей Залуженского поселения традиционно ЗСДК проводит митинг у «Братской могилы» затем концерт и чевствование ветеранов. Это угощение ветеранов и совместное с самодеятельностью, исполнение их любимых песен.</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3171825"/>
            <wp:effectExtent l="0" t="0" r="0" b="9525"/>
            <wp:docPr id="5" name="Рисунок 5"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«День пожилого человека»</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2295525"/>
            <wp:effectExtent l="0" t="0" r="0" b="9525"/>
            <wp:docPr id="4" name="Рисунок 4"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2295525"/>
            <wp:effectExtent l="0" t="0" r="0" b="9525"/>
            <wp:docPr id="3" name="Рисунок 3"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В практику работы прочно вошли мероприятия, организованные  ко дню  пожилого человека и инвалидов, так 1 октября в ЗСДК прошел праздничный концерт "Сохрани тепло души", а 3 декабря был проведен концерт к дню инвалида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17.Работа с семьей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Важную роль в деле организации семейного досуга играет культурное учреждение, большое значение придается семейному отдыху.</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 ЗСДК проходит немало мероприятий, направленных на организацию семейного досуга, укрепления статуса семьи в обществе, сохранение и возрождение лучших семейных традиций. При этом используются самые различные формы: конкурсные программы, семейные праздники, выставки семейного творчества, чествование семей.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«День мамы»</w:t>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lastRenderedPageBreak/>
        <w:drawing>
          <wp:inline distT="0" distB="0" distL="0" distR="0">
            <wp:extent cx="4762500" cy="1943100"/>
            <wp:effectExtent l="0" t="0" r="0" b="0"/>
            <wp:docPr id="2" name="Рисунок 2"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1943100"/>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jc w:val="center"/>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noProof/>
          <w:color w:val="212121"/>
          <w:sz w:val="21"/>
          <w:szCs w:val="21"/>
          <w:lang w:eastAsia="ru-RU"/>
        </w:rPr>
        <w:drawing>
          <wp:inline distT="0" distB="0" distL="0" distR="0">
            <wp:extent cx="4762500" cy="1943100"/>
            <wp:effectExtent l="0" t="0" r="0" b="0"/>
            <wp:docPr id="1" name="Рисунок 1"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943100"/>
                    </a:xfrm>
                    <a:prstGeom prst="rect">
                      <a:avLst/>
                    </a:prstGeom>
                    <a:noFill/>
                    <a:ln>
                      <a:noFill/>
                    </a:ln>
                  </pic:spPr>
                </pic:pic>
              </a:graphicData>
            </a:graphic>
          </wp:inline>
        </w:drawing>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Всегда очень тепло принимают односельчане концерт, в честь Дня Матери, ведь в основном, на таком мероприятии всегда выступают дети: хореографический коллектив «Рябинка», другие коллективы и солисты ЗСДК. На этом празднике чествуют многодетных и молодых мам, проводятся конкурсы, игры. В этом году на праздник пришли более 100 зрителей. Скучать им не пришлось, на мероприятии активно использовалась интерактивная форма работы с аудиторией.</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Празднование Дня семьи, Дня матери, праздник 8 марта - это отдых и веселье для всех кто приходит на мероприятия</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Отдыхая и общаясь, участвуя в совместных конкурсах и программах, родители и дети учатся быть ближе друг к другу. Игровые, конкурсные программы – это способ «взрослым» ненадолго ощутить себя детьми и окунуться в мир детской психологии.</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Отчет составил директор МКУК «ЗСДК» _________ М. А. Кубраков</w:t>
      </w:r>
    </w:p>
    <w:p w:rsidR="00FE4867" w:rsidRPr="00FE4867" w:rsidRDefault="00FE4867" w:rsidP="00FE4867">
      <w:pPr>
        <w:shd w:val="clear" w:color="auto" w:fill="FFFFFF"/>
        <w:spacing w:after="100" w:afterAutospacing="1" w:line="240" w:lineRule="auto"/>
        <w:rPr>
          <w:rFonts w:ascii="Times New Roman" w:eastAsia="Times New Roman" w:hAnsi="Times New Roman" w:cs="Times New Roman"/>
          <w:color w:val="212121"/>
          <w:sz w:val="21"/>
          <w:szCs w:val="21"/>
          <w:lang w:eastAsia="ru-RU"/>
        </w:rPr>
      </w:pPr>
      <w:r w:rsidRPr="00FE4867">
        <w:rPr>
          <w:rFonts w:ascii="Times New Roman" w:eastAsia="Times New Roman" w:hAnsi="Times New Roman" w:cs="Times New Roman"/>
          <w:color w:val="212121"/>
          <w:sz w:val="21"/>
          <w:szCs w:val="21"/>
          <w:lang w:eastAsia="ru-RU"/>
        </w:rPr>
        <w:t> </w:t>
      </w:r>
    </w:p>
    <w:p w:rsidR="002F6C2C" w:rsidRDefault="002F6C2C">
      <w:bookmarkStart w:id="0" w:name="_GoBack"/>
      <w:bookmarkEnd w:id="0"/>
    </w:p>
    <w:sectPr w:rsidR="002F6C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4AD"/>
    <w:rsid w:val="002F6C2C"/>
    <w:rsid w:val="004C64AD"/>
    <w:rsid w:val="00FE4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967D51-CFE3-442F-BD08-AD9D0EEA1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4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E48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hyperlink" Target="https://www.youtube.com/watch?v=sh7P5J2Jj3Q&amp;t=2s" TargetMode="Externa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3820</Words>
  <Characters>21778</Characters>
  <Application>Microsoft Office Word</Application>
  <DocSecurity>0</DocSecurity>
  <Lines>181</Lines>
  <Paragraphs>51</Paragraphs>
  <ScaleCrop>false</ScaleCrop>
  <Company/>
  <LinksUpToDate>false</LinksUpToDate>
  <CharactersWithSpaces>25547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Менеджер</dc:creator>
  <cp:keywords/>
  <dc:description/>
  <cp:lastModifiedBy>Менеджер</cp:lastModifiedBy>
  <cp:revision>2</cp:revision>
  <dcterms:created xsi:type="dcterms:W3CDTF">2024-03-29T12:18:00Z</dcterms:created>
  <dcterms:modified xsi:type="dcterms:W3CDTF">2024-03-29T12:18:00Z</dcterms:modified>
</cp:coreProperties>
</file>