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692B4D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2B4D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F45567" w:rsidP="00EC5067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13</w:t>
                  </w:r>
                  <w:r w:rsidR="00EC5067" w:rsidRPr="009F1404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</w:t>
                  </w:r>
                  <w:r w:rsidR="005C70E6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апреля</w:t>
                  </w:r>
                  <w:r w:rsidR="00EC5067" w:rsidRPr="009F1404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2021</w:t>
                  </w:r>
                  <w:r w:rsidR="00EC506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г.</w:t>
                  </w:r>
                </w:p>
              </w:txbxContent>
            </v:textbox>
            <w10:wrap anchorx="margin"/>
          </v:rect>
        </w:pict>
      </w:r>
      <w:r w:rsidR="00A14C29" w:rsidRPr="00A14C29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471781" cy="1009815"/>
            <wp:effectExtent l="19050" t="0" r="4719" b="0"/>
            <wp:docPr id="3" name="Рисунок 2" descr="C:\Users\onam\Desktop\логотипы\fkp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am\Desktop\логотипы\fkp_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4" cy="100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Default="00EC5067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Федеральной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адастровой палаты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рассказали, чем опасны сайты-двойники</w:t>
      </w:r>
    </w:p>
    <w:p w:rsidR="00F02C40" w:rsidRPr="009E3241" w:rsidRDefault="00F02C40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Pr="00A90C95" w:rsidRDefault="00EC5067" w:rsidP="00EC5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Повсеместная </w:t>
      </w:r>
      <w:proofErr w:type="spellStart"/>
      <w:r w:rsidRPr="00A90C95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proofErr w:type="spellEnd"/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 w:rsidR="002F1BCC"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 w:rsidR="00281885"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 w:rsidR="005C70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 w:rsidR="00F2626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281885" w:rsidRDefault="00EC5067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 w:rsidRPr="00A90C95">
        <w:rPr>
          <w:rFonts w:ascii="Times New Roman" w:hAnsi="Times New Roman" w:cs="Times New Roman"/>
          <w:sz w:val="28"/>
          <w:szCs w:val="28"/>
        </w:rPr>
        <w:t xml:space="preserve"> </w:t>
      </w:r>
      <w:r w:rsidR="00281885"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 w:rsidR="00281885"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</w:t>
      </w:r>
      <w:bookmarkStart w:id="0" w:name="_GoBack"/>
      <w:bookmarkEnd w:id="0"/>
      <w:r w:rsidRPr="00A90C95">
        <w:rPr>
          <w:rFonts w:ascii="Times New Roman" w:hAnsi="Times New Roman" w:cs="Times New Roman"/>
          <w:sz w:val="28"/>
          <w:szCs w:val="28"/>
        </w:rPr>
        <w:t xml:space="preserve">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10A5">
        <w:rPr>
          <w:rFonts w:ascii="Times New Roman" w:hAnsi="Times New Roman" w:cs="Times New Roman"/>
          <w:sz w:val="28"/>
          <w:szCs w:val="28"/>
        </w:rPr>
        <w:t xml:space="preserve"> 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r w:rsidRPr="00281885">
        <w:rPr>
          <w:rStyle w:val="a3"/>
          <w:rFonts w:ascii="Times New Roman" w:hAnsi="Times New Roman" w:cs="Times New Roman"/>
          <w:bCs/>
          <w:sz w:val="28"/>
          <w:szCs w:val="28"/>
        </w:rPr>
        <w:t>rosreestr.gov.ru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281885">
          <w:rPr>
            <w:rStyle w:val="a3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информацию об объектах недвижимости в режиме онлайн граждане могут на </w:t>
      </w:r>
      <w:hyperlink r:id="rId9" w:history="1"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Публичной кадастровой карте Росреестра</w:t>
        </w:r>
      </w:hyperlink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885" w:rsidRDefault="004D0258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lastRenderedPageBreak/>
        <w:t>«К сожалению, в большинстве случаев люди заходят именно на сайты-двойники и попадаются на удочку мошенников. Такие ресурсы заманивают 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5067"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067"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 w:rsidR="00EC5067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Росреестра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proofErr w:type="spellStart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</w:t>
      </w:r>
      <w:proofErr w:type="spellEnd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885" w:rsidRPr="00281885" w:rsidRDefault="00EC5067" w:rsidP="002818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="00281885" w:rsidRPr="00281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="00281885"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EC5067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после оплаты мошенники и вовсе ничего не присылают. Кроме того, нередко они предлагают оплатить даже те услуги, которые по закону пользователи могут получить бесплатно (например, сведения о кадастровой стоимости объекта недвижимости). </w:t>
      </w:r>
    </w:p>
    <w:p w:rsidR="00EC5067" w:rsidRPr="00183D41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lastRenderedPageBreak/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="00066F9C"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066F9C"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485CB1" w:rsidRPr="007B252F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066F9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066F9C" w:rsidRPr="00C82814">
        <w:rPr>
          <w:rFonts w:ascii="Times New Roman" w:hAnsi="Times New Roman" w:cs="Times New Roman"/>
          <w:sz w:val="28"/>
          <w:szCs w:val="28"/>
        </w:rPr>
        <w:t>сервисами</w:t>
      </w:r>
      <w:r w:rsidR="00066F9C"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66F9C">
        <w:rPr>
          <w:rFonts w:ascii="Times New Roman" w:hAnsi="Times New Roman" w:cs="Times New Roman"/>
          <w:sz w:val="28"/>
          <w:szCs w:val="28"/>
        </w:rPr>
        <w:t>ых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66F9C">
        <w:rPr>
          <w:rFonts w:ascii="Times New Roman" w:hAnsi="Times New Roman" w:cs="Times New Roman"/>
          <w:sz w:val="28"/>
          <w:szCs w:val="28"/>
        </w:rPr>
        <w:t>х</w:t>
      </w:r>
      <w:r w:rsidR="00ED5A7B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281885" w:rsidRPr="007B252F" w:rsidRDefault="00281885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законодательства о рекламе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рекламораспространение</w:t>
      </w:r>
      <w:proofErr w:type="spellEnd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sectPr w:rsidR="00281885" w:rsidRPr="007B252F" w:rsidSect="00F45567">
      <w:footerReference w:type="default" r:id="rId10"/>
      <w:pgSz w:w="11906" w:h="16838"/>
      <w:pgMar w:top="709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2B" w:rsidRDefault="0022212B" w:rsidP="00EC5067">
      <w:pPr>
        <w:spacing w:after="0" w:line="240" w:lineRule="auto"/>
      </w:pPr>
      <w:r>
        <w:separator/>
      </w:r>
    </w:p>
  </w:endnote>
  <w:endnote w:type="continuationSeparator" w:id="0">
    <w:p w:rsidR="0022212B" w:rsidRDefault="0022212B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111024, г. Москва, Шоссе Энтузиастов, д. 14</w:t>
    </w: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8 (495) 587-80-80,</w:t>
    </w:r>
    <w:r w:rsidRPr="002F1BCC">
      <w:rPr>
        <w:rFonts w:ascii="Times New Roman" w:hAnsi="Times New Roman"/>
        <w:sz w:val="20"/>
        <w:lang w:val="en-US"/>
      </w:rPr>
      <w:t xml:space="preserve"> </w:t>
    </w:r>
    <w:r w:rsidRPr="002F1BCC">
      <w:rPr>
        <w:rFonts w:ascii="Times New Roman" w:hAnsi="Times New Roman"/>
        <w:sz w:val="20"/>
      </w:rPr>
      <w:t>доб. 6943, press@kadastr.ru</w:t>
    </w: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2B" w:rsidRDefault="0022212B" w:rsidP="00EC5067">
      <w:pPr>
        <w:spacing w:after="0" w:line="240" w:lineRule="auto"/>
      </w:pPr>
      <w:r>
        <w:separator/>
      </w:r>
    </w:p>
  </w:footnote>
  <w:footnote w:type="continuationSeparator" w:id="0">
    <w:p w:rsidR="0022212B" w:rsidRDefault="0022212B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52FA"/>
    <w:rsid w:val="00011DBE"/>
    <w:rsid w:val="00066F9C"/>
    <w:rsid w:val="0016658B"/>
    <w:rsid w:val="00176804"/>
    <w:rsid w:val="001854FC"/>
    <w:rsid w:val="0022212B"/>
    <w:rsid w:val="0023221B"/>
    <w:rsid w:val="00281885"/>
    <w:rsid w:val="002F1BCC"/>
    <w:rsid w:val="004D0258"/>
    <w:rsid w:val="005C70E6"/>
    <w:rsid w:val="00692B4D"/>
    <w:rsid w:val="007B252F"/>
    <w:rsid w:val="007B52FA"/>
    <w:rsid w:val="007B6E22"/>
    <w:rsid w:val="00831FE5"/>
    <w:rsid w:val="00891778"/>
    <w:rsid w:val="009F325E"/>
    <w:rsid w:val="00A12A08"/>
    <w:rsid w:val="00A14C29"/>
    <w:rsid w:val="00AA514E"/>
    <w:rsid w:val="00CA5431"/>
    <w:rsid w:val="00D92F93"/>
    <w:rsid w:val="00E733D5"/>
    <w:rsid w:val="00EC5067"/>
    <w:rsid w:val="00ED5A7B"/>
    <w:rsid w:val="00F02C40"/>
    <w:rsid w:val="00F20056"/>
    <w:rsid w:val="00F26260"/>
    <w:rsid w:val="00F45567"/>
    <w:rsid w:val="00F7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74EC-CE62-4249-A15B-C751D3E2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Онуфриева </cp:lastModifiedBy>
  <cp:revision>4</cp:revision>
  <dcterms:created xsi:type="dcterms:W3CDTF">2021-04-09T08:11:00Z</dcterms:created>
  <dcterms:modified xsi:type="dcterms:W3CDTF">2021-04-13T08:49:00Z</dcterms:modified>
</cp:coreProperties>
</file>