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D5" w:rsidRPr="0055508F" w:rsidRDefault="006631E8" w:rsidP="00AF6E31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   </w:t>
      </w:r>
      <w:r w:rsidR="00C306D5" w:rsidRPr="0055508F">
        <w:rPr>
          <w:rFonts w:ascii="Segoe UI" w:hAnsi="Segoe UI" w:cs="Segoe UI"/>
          <w:b/>
          <w:sz w:val="32"/>
          <w:szCs w:val="32"/>
        </w:rPr>
        <w:t>ПРЕСС-РЕЛИЗ</w:t>
      </w:r>
    </w:p>
    <w:p w:rsidR="008A650D" w:rsidRPr="0055508F" w:rsidRDefault="00C306D5" w:rsidP="008A650D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55508F">
        <w:rPr>
          <w:rFonts w:ascii="Segoe UI" w:hAnsi="Segoe UI" w:cs="Segoe UI"/>
          <w:sz w:val="32"/>
          <w:szCs w:val="32"/>
        </w:rPr>
        <w:t xml:space="preserve">Более </w:t>
      </w:r>
      <w:r w:rsidR="00256972">
        <w:rPr>
          <w:rFonts w:ascii="Segoe UI" w:hAnsi="Segoe UI" w:cs="Segoe UI"/>
          <w:sz w:val="32"/>
          <w:szCs w:val="32"/>
        </w:rPr>
        <w:t>9</w:t>
      </w:r>
      <w:r w:rsidRPr="0055508F">
        <w:rPr>
          <w:rFonts w:ascii="Segoe UI" w:hAnsi="Segoe UI" w:cs="Segoe UI"/>
          <w:sz w:val="32"/>
          <w:szCs w:val="32"/>
        </w:rPr>
        <w:t xml:space="preserve"> тыс</w:t>
      </w:r>
      <w:r w:rsidR="00FC4392" w:rsidRPr="0055508F">
        <w:rPr>
          <w:rFonts w:ascii="Segoe UI" w:hAnsi="Segoe UI" w:cs="Segoe UI"/>
          <w:sz w:val="32"/>
          <w:szCs w:val="32"/>
        </w:rPr>
        <w:t xml:space="preserve">яч </w:t>
      </w:r>
      <w:r w:rsidRPr="0055508F">
        <w:rPr>
          <w:rFonts w:ascii="Segoe UI" w:hAnsi="Segoe UI" w:cs="Segoe UI"/>
          <w:sz w:val="32"/>
          <w:szCs w:val="32"/>
        </w:rPr>
        <w:t xml:space="preserve">заявлений подано в порядке </w:t>
      </w:r>
      <w:r w:rsidR="00FC4392" w:rsidRPr="0055508F">
        <w:rPr>
          <w:rFonts w:ascii="Segoe UI" w:hAnsi="Segoe UI" w:cs="Segoe UI"/>
          <w:sz w:val="32"/>
          <w:szCs w:val="32"/>
        </w:rPr>
        <w:t>«</w:t>
      </w:r>
      <w:r w:rsidRPr="0055508F">
        <w:rPr>
          <w:rFonts w:ascii="Segoe UI" w:hAnsi="Segoe UI" w:cs="Segoe UI"/>
          <w:sz w:val="32"/>
          <w:szCs w:val="32"/>
        </w:rPr>
        <w:t>единой процедуры</w:t>
      </w:r>
      <w:r w:rsidR="00FC4392" w:rsidRPr="0055508F">
        <w:rPr>
          <w:rFonts w:ascii="Segoe UI" w:hAnsi="Segoe UI" w:cs="Segoe UI"/>
          <w:sz w:val="32"/>
          <w:szCs w:val="32"/>
        </w:rPr>
        <w:t>»</w:t>
      </w:r>
      <w:r w:rsidRPr="0055508F">
        <w:rPr>
          <w:rFonts w:ascii="Segoe UI" w:hAnsi="Segoe UI" w:cs="Segoe UI"/>
          <w:sz w:val="32"/>
          <w:szCs w:val="32"/>
        </w:rPr>
        <w:t xml:space="preserve"> </w:t>
      </w:r>
    </w:p>
    <w:p w:rsidR="00FC4392" w:rsidRPr="0055508F" w:rsidRDefault="00FC4392" w:rsidP="008A650D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FC4392" w:rsidRPr="0055508F" w:rsidRDefault="00256972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 полгода 2019</w:t>
      </w:r>
      <w:r w:rsidR="00C306D5" w:rsidRPr="0055508F">
        <w:rPr>
          <w:rFonts w:ascii="Segoe UI" w:hAnsi="Segoe UI" w:cs="Segoe UI"/>
          <w:sz w:val="24"/>
          <w:szCs w:val="24"/>
        </w:rPr>
        <w:t xml:space="preserve"> года жители Воронежской области подали более </w:t>
      </w:r>
      <w:r>
        <w:rPr>
          <w:rFonts w:ascii="Segoe UI" w:hAnsi="Segoe UI" w:cs="Segoe UI"/>
          <w:sz w:val="24"/>
          <w:szCs w:val="24"/>
        </w:rPr>
        <w:t>9</w:t>
      </w:r>
      <w:r w:rsidR="00C306D5" w:rsidRPr="0055508F">
        <w:rPr>
          <w:rFonts w:ascii="Segoe UI" w:hAnsi="Segoe UI" w:cs="Segoe UI"/>
          <w:sz w:val="24"/>
          <w:szCs w:val="24"/>
        </w:rPr>
        <w:t xml:space="preserve"> тыс</w:t>
      </w:r>
      <w:r w:rsidR="00FC4392" w:rsidRPr="0055508F">
        <w:rPr>
          <w:rFonts w:ascii="Segoe UI" w:hAnsi="Segoe UI" w:cs="Segoe UI"/>
          <w:sz w:val="24"/>
          <w:szCs w:val="24"/>
        </w:rPr>
        <w:t xml:space="preserve">яч </w:t>
      </w:r>
      <w:r w:rsidR="00C306D5" w:rsidRPr="0055508F">
        <w:rPr>
          <w:rFonts w:ascii="Segoe UI" w:hAnsi="Segoe UI" w:cs="Segoe UI"/>
          <w:sz w:val="24"/>
          <w:szCs w:val="24"/>
        </w:rPr>
        <w:t>заявлений в порядке единой процедуры государственного кадастрового учета и государственной регистрации прав</w:t>
      </w:r>
      <w:r w:rsidR="00FC4392" w:rsidRPr="0055508F">
        <w:rPr>
          <w:rFonts w:ascii="Segoe UI" w:hAnsi="Segoe UI" w:cs="Segoe UI"/>
          <w:sz w:val="24"/>
          <w:szCs w:val="24"/>
        </w:rPr>
        <w:t>.</w:t>
      </w:r>
    </w:p>
    <w:p w:rsidR="00C306D5" w:rsidRPr="0055508F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Возможность использовать подачу заявления</w:t>
      </w:r>
      <w:r w:rsidR="00C45955">
        <w:rPr>
          <w:rFonts w:ascii="Segoe UI" w:hAnsi="Segoe UI" w:cs="Segoe UI"/>
          <w:sz w:val="24"/>
          <w:szCs w:val="24"/>
        </w:rPr>
        <w:t xml:space="preserve"> на одновременное </w:t>
      </w:r>
      <w:r w:rsidRPr="0055508F">
        <w:rPr>
          <w:rFonts w:ascii="Segoe UI" w:hAnsi="Segoe UI" w:cs="Segoe UI"/>
          <w:sz w:val="24"/>
          <w:szCs w:val="24"/>
        </w:rPr>
        <w:t>проведение кадастрового учета и регистрации прав в рамках единой процедуры появилась у заявителей с вступлением в</w:t>
      </w:r>
      <w:r w:rsidR="00C45955">
        <w:rPr>
          <w:rFonts w:ascii="Segoe UI" w:hAnsi="Segoe UI" w:cs="Segoe UI"/>
          <w:sz w:val="24"/>
          <w:szCs w:val="24"/>
        </w:rPr>
        <w:t xml:space="preserve"> силу с 1 января 2017 года Федерального закона №</w:t>
      </w:r>
      <w:r w:rsidRPr="0055508F">
        <w:rPr>
          <w:rFonts w:ascii="Segoe UI" w:hAnsi="Segoe UI" w:cs="Segoe UI"/>
          <w:sz w:val="24"/>
          <w:szCs w:val="24"/>
        </w:rPr>
        <w:t xml:space="preserve">218 "О государственной регистрации недвижимости". </w:t>
      </w:r>
    </w:p>
    <w:p w:rsidR="00C306D5" w:rsidRPr="0055508F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Единая процедура проводится в следующих случаях:</w:t>
      </w:r>
    </w:p>
    <w:p w:rsidR="00C306D5" w:rsidRPr="0055508F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 xml:space="preserve">- при </w:t>
      </w:r>
      <w:r w:rsidR="00C306D5" w:rsidRPr="0055508F">
        <w:rPr>
          <w:rFonts w:ascii="Segoe UI" w:hAnsi="Segoe UI" w:cs="Segoe UI"/>
          <w:sz w:val="24"/>
          <w:szCs w:val="24"/>
        </w:rPr>
        <w:t>создани</w:t>
      </w:r>
      <w:r w:rsidRPr="0055508F">
        <w:rPr>
          <w:rFonts w:ascii="Segoe UI" w:hAnsi="Segoe UI" w:cs="Segoe UI"/>
          <w:sz w:val="24"/>
          <w:szCs w:val="24"/>
        </w:rPr>
        <w:t>и</w:t>
      </w:r>
      <w:r w:rsidR="00C306D5" w:rsidRPr="0055508F">
        <w:rPr>
          <w:rFonts w:ascii="Segoe UI" w:hAnsi="Segoe UI" w:cs="Segoe UI"/>
          <w:sz w:val="24"/>
          <w:szCs w:val="24"/>
        </w:rPr>
        <w:t xml:space="preserve"> объекта недвижимости, под которым подразумевается строительство зданий, строений, сооружений (в том числе на месте сносимых объектов капитального строительства), за исключением случаев, когда кадастровый учет можно осуществить без одновременной регистрации прав;</w:t>
      </w:r>
    </w:p>
    <w:p w:rsidR="00C306D5" w:rsidRPr="0055508F" w:rsidRDefault="00FC4392" w:rsidP="00A25B7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- при</w:t>
      </w:r>
      <w:r w:rsidR="00C306D5" w:rsidRPr="0055508F">
        <w:rPr>
          <w:rFonts w:ascii="Segoe UI" w:hAnsi="Segoe UI" w:cs="Segoe UI"/>
          <w:sz w:val="24"/>
          <w:szCs w:val="24"/>
        </w:rPr>
        <w:t xml:space="preserve"> образовани</w:t>
      </w:r>
      <w:r w:rsidRPr="0055508F">
        <w:rPr>
          <w:rFonts w:ascii="Segoe UI" w:hAnsi="Segoe UI" w:cs="Segoe UI"/>
          <w:sz w:val="24"/>
          <w:szCs w:val="24"/>
        </w:rPr>
        <w:t>и</w:t>
      </w:r>
      <w:r w:rsidR="00C306D5" w:rsidRPr="0055508F">
        <w:rPr>
          <w:rFonts w:ascii="Segoe UI" w:hAnsi="Segoe UI" w:cs="Segoe UI"/>
          <w:sz w:val="24"/>
          <w:szCs w:val="24"/>
        </w:rPr>
        <w:t xml:space="preserve"> объекта недвижимости из другого объекта недвижимости в результате его </w:t>
      </w:r>
      <w:r w:rsidR="00A25B71">
        <w:rPr>
          <w:rFonts w:ascii="Segoe UI" w:hAnsi="Segoe UI" w:cs="Segoe UI"/>
          <w:sz w:val="24"/>
          <w:szCs w:val="24"/>
        </w:rPr>
        <w:t>преобразования</w:t>
      </w:r>
      <w:r w:rsidR="00F66587">
        <w:rPr>
          <w:rFonts w:ascii="Segoe UI" w:hAnsi="Segoe UI" w:cs="Segoe UI"/>
          <w:sz w:val="24"/>
          <w:szCs w:val="24"/>
        </w:rPr>
        <w:t>;</w:t>
      </w:r>
    </w:p>
    <w:p w:rsidR="00C306D5" w:rsidRPr="0055508F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- при</w:t>
      </w:r>
      <w:r w:rsidR="00C306D5" w:rsidRPr="0055508F">
        <w:rPr>
          <w:rFonts w:ascii="Segoe UI" w:hAnsi="Segoe UI" w:cs="Segoe UI"/>
          <w:sz w:val="24"/>
          <w:szCs w:val="24"/>
        </w:rPr>
        <w:t xml:space="preserve"> прекращени</w:t>
      </w:r>
      <w:r w:rsidRPr="0055508F">
        <w:rPr>
          <w:rFonts w:ascii="Segoe UI" w:hAnsi="Segoe UI" w:cs="Segoe UI"/>
          <w:sz w:val="24"/>
          <w:szCs w:val="24"/>
        </w:rPr>
        <w:t>и</w:t>
      </w:r>
      <w:r w:rsidR="00C306D5" w:rsidRPr="0055508F">
        <w:rPr>
          <w:rFonts w:ascii="Segoe UI" w:hAnsi="Segoe UI" w:cs="Segoe UI"/>
          <w:sz w:val="24"/>
          <w:szCs w:val="24"/>
        </w:rPr>
        <w:t xml:space="preserve"> существования объекта недвижимости, права на который зарегистрированы в Едином государственном реестре недвижимости;</w:t>
      </w:r>
    </w:p>
    <w:p w:rsidR="00C306D5" w:rsidRPr="0055508F" w:rsidRDefault="00FC4392" w:rsidP="008A650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- при</w:t>
      </w:r>
      <w:r w:rsidR="00C306D5" w:rsidRPr="0055508F">
        <w:rPr>
          <w:rFonts w:ascii="Segoe UI" w:hAnsi="Segoe UI" w:cs="Segoe UI"/>
          <w:sz w:val="24"/>
          <w:szCs w:val="24"/>
        </w:rPr>
        <w:t xml:space="preserve"> образовани</w:t>
      </w:r>
      <w:r w:rsidRPr="0055508F">
        <w:rPr>
          <w:rFonts w:ascii="Segoe UI" w:hAnsi="Segoe UI" w:cs="Segoe UI"/>
          <w:sz w:val="24"/>
          <w:szCs w:val="24"/>
        </w:rPr>
        <w:t>и</w:t>
      </w:r>
      <w:r w:rsidR="00C306D5" w:rsidRPr="0055508F">
        <w:rPr>
          <w:rFonts w:ascii="Segoe UI" w:hAnsi="Segoe UI" w:cs="Segoe UI"/>
          <w:sz w:val="24"/>
          <w:szCs w:val="24"/>
        </w:rPr>
        <w:t xml:space="preserve"> или прекращени</w:t>
      </w:r>
      <w:r w:rsidRPr="0055508F">
        <w:rPr>
          <w:rFonts w:ascii="Segoe UI" w:hAnsi="Segoe UI" w:cs="Segoe UI"/>
          <w:sz w:val="24"/>
          <w:szCs w:val="24"/>
        </w:rPr>
        <w:t>и</w:t>
      </w:r>
      <w:r w:rsidR="00C306D5" w:rsidRPr="0055508F">
        <w:rPr>
          <w:rFonts w:ascii="Segoe UI" w:hAnsi="Segoe UI" w:cs="Segoe UI"/>
          <w:sz w:val="24"/>
          <w:szCs w:val="24"/>
        </w:rPr>
        <w:t xml:space="preserve"> существования части объекта, на которую распространяются ограничения прав и обременения объекта, подлежащие регистрации.</w:t>
      </w:r>
    </w:p>
    <w:p w:rsidR="00264371" w:rsidRDefault="00A25B71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C306D5" w:rsidRPr="0055508F">
        <w:rPr>
          <w:rFonts w:ascii="Segoe UI" w:hAnsi="Segoe UI" w:cs="Segoe UI"/>
          <w:sz w:val="24"/>
          <w:szCs w:val="24"/>
        </w:rPr>
        <w:t xml:space="preserve">аявление на одновременное осуществление кадастрового учета и регистрации права можно подать </w:t>
      </w:r>
      <w:r w:rsidR="00FC4392" w:rsidRPr="0055508F">
        <w:rPr>
          <w:rFonts w:ascii="Segoe UI" w:hAnsi="Segoe UI" w:cs="Segoe UI"/>
          <w:sz w:val="24"/>
          <w:szCs w:val="24"/>
        </w:rPr>
        <w:t xml:space="preserve">различными способами: </w:t>
      </w:r>
      <w:r w:rsidR="00C306D5" w:rsidRPr="0055508F">
        <w:rPr>
          <w:rFonts w:ascii="Segoe UI" w:hAnsi="Segoe UI" w:cs="Segoe UI"/>
          <w:sz w:val="24"/>
          <w:szCs w:val="24"/>
        </w:rPr>
        <w:t>при личн</w:t>
      </w:r>
      <w:r>
        <w:rPr>
          <w:rFonts w:ascii="Segoe UI" w:hAnsi="Segoe UI" w:cs="Segoe UI"/>
          <w:sz w:val="24"/>
          <w:szCs w:val="24"/>
        </w:rPr>
        <w:t xml:space="preserve">ом обращении в МФЦ, по почте или </w:t>
      </w:r>
      <w:r w:rsidR="00C306D5" w:rsidRPr="0055508F">
        <w:rPr>
          <w:rFonts w:ascii="Segoe UI" w:hAnsi="Segoe UI" w:cs="Segoe UI"/>
          <w:sz w:val="24"/>
          <w:szCs w:val="24"/>
        </w:rPr>
        <w:t xml:space="preserve">в электронном виде через </w:t>
      </w:r>
      <w:hyperlink r:id="rId4" w:history="1">
        <w:r w:rsidR="00C306D5" w:rsidRPr="00264371">
          <w:rPr>
            <w:rStyle w:val="a3"/>
            <w:rFonts w:ascii="Segoe UI" w:hAnsi="Segoe UI" w:cs="Segoe UI"/>
            <w:sz w:val="24"/>
            <w:szCs w:val="24"/>
          </w:rPr>
          <w:t>сайт Росреестра</w:t>
        </w:r>
      </w:hyperlink>
      <w:r w:rsidR="00C306D5" w:rsidRPr="0055508F">
        <w:rPr>
          <w:rFonts w:ascii="Segoe UI" w:hAnsi="Segoe UI" w:cs="Segoe UI"/>
          <w:sz w:val="24"/>
          <w:szCs w:val="24"/>
        </w:rPr>
        <w:t xml:space="preserve">. </w:t>
      </w:r>
    </w:p>
    <w:p w:rsidR="00C306D5" w:rsidRPr="0055508F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 xml:space="preserve">Для этого необходимо </w:t>
      </w:r>
      <w:r w:rsidR="00264371">
        <w:rPr>
          <w:rFonts w:ascii="Segoe UI" w:hAnsi="Segoe UI" w:cs="Segoe UI"/>
          <w:sz w:val="24"/>
          <w:szCs w:val="24"/>
        </w:rPr>
        <w:t xml:space="preserve">на главной странице в разделе </w:t>
      </w:r>
      <w:hyperlink r:id="rId5" w:history="1">
        <w:r w:rsidR="00264371" w:rsidRPr="00264371">
          <w:rPr>
            <w:rStyle w:val="a3"/>
            <w:rFonts w:ascii="Segoe UI" w:hAnsi="Segoe UI" w:cs="Segoe UI"/>
            <w:sz w:val="24"/>
            <w:szCs w:val="24"/>
          </w:rPr>
          <w:t>«Электронные услуги и сервисы»</w:t>
        </w:r>
      </w:hyperlink>
      <w:r w:rsidR="00264371">
        <w:rPr>
          <w:rFonts w:ascii="Segoe UI" w:hAnsi="Segoe UI" w:cs="Segoe UI"/>
          <w:sz w:val="24"/>
          <w:szCs w:val="24"/>
        </w:rPr>
        <w:t xml:space="preserve"> выбрать </w:t>
      </w:r>
      <w:hyperlink r:id="rId6" w:history="1">
        <w:r w:rsidR="00264371" w:rsidRPr="00AF6E31">
          <w:rPr>
            <w:rStyle w:val="a3"/>
            <w:rFonts w:ascii="Segoe UI" w:hAnsi="Segoe UI" w:cs="Segoe UI"/>
            <w:sz w:val="24"/>
            <w:szCs w:val="24"/>
          </w:rPr>
          <w:t>«Кадастровый учет и регистрация прав (Единая процедура)»</w:t>
        </w:r>
      </w:hyperlink>
      <w:r w:rsidR="00AF6E31">
        <w:rPr>
          <w:rFonts w:ascii="Segoe UI" w:hAnsi="Segoe UI" w:cs="Segoe UI"/>
          <w:sz w:val="24"/>
          <w:szCs w:val="24"/>
        </w:rPr>
        <w:t xml:space="preserve"> </w:t>
      </w:r>
      <w:r w:rsidR="00264371">
        <w:rPr>
          <w:rFonts w:ascii="Segoe UI" w:hAnsi="Segoe UI" w:cs="Segoe UI"/>
          <w:sz w:val="24"/>
          <w:szCs w:val="24"/>
        </w:rPr>
        <w:t>(</w:t>
      </w:r>
      <w:r w:rsidR="00264371" w:rsidRPr="00264371">
        <w:rPr>
          <w:rFonts w:ascii="Segoe UI" w:hAnsi="Segoe UI" w:cs="Segoe UI"/>
          <w:sz w:val="24"/>
          <w:szCs w:val="24"/>
        </w:rPr>
        <w:t>https://rosreestr.ru/wps/portal/p/cc_present/gku_grp</w:t>
      </w:r>
      <w:r w:rsidR="00264371">
        <w:rPr>
          <w:rFonts w:ascii="Segoe UI" w:hAnsi="Segoe UI" w:cs="Segoe UI"/>
          <w:sz w:val="24"/>
          <w:szCs w:val="24"/>
        </w:rPr>
        <w:t>).</w:t>
      </w:r>
    </w:p>
    <w:p w:rsidR="00C306D5" w:rsidRPr="0055508F" w:rsidRDefault="00C306D5" w:rsidP="008A650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5508F">
        <w:rPr>
          <w:rFonts w:ascii="Segoe UI" w:hAnsi="Segoe UI" w:cs="Segoe UI"/>
          <w:sz w:val="24"/>
          <w:szCs w:val="24"/>
        </w:rPr>
        <w:t>Обращаем внимание, что на последнем этапе формирования заявления, на сайте Росреестра, документы необходимо заверить электронной подписью, которую вы можете оформить в Кадастровой палате по Воронежской области.</w:t>
      </w:r>
      <w:r w:rsidR="00A25B71">
        <w:rPr>
          <w:rFonts w:ascii="Segoe UI" w:hAnsi="Segoe UI" w:cs="Segoe UI"/>
          <w:sz w:val="24"/>
          <w:szCs w:val="24"/>
        </w:rPr>
        <w:t xml:space="preserve"> Более подробную информацию можно узнать по телефону: 8 (473) 327-18-92 (</w:t>
      </w:r>
      <w:proofErr w:type="gramStart"/>
      <w:r w:rsidR="00A25B71">
        <w:rPr>
          <w:rFonts w:ascii="Segoe UI" w:hAnsi="Segoe UI" w:cs="Segoe UI"/>
          <w:sz w:val="24"/>
          <w:szCs w:val="24"/>
        </w:rPr>
        <w:t>добавочный</w:t>
      </w:r>
      <w:proofErr w:type="gramEnd"/>
      <w:r w:rsidR="00A25B71">
        <w:rPr>
          <w:rFonts w:ascii="Segoe UI" w:hAnsi="Segoe UI" w:cs="Segoe UI"/>
          <w:sz w:val="24"/>
          <w:szCs w:val="24"/>
        </w:rPr>
        <w:t>: 2624).</w:t>
      </w:r>
    </w:p>
    <w:p w:rsidR="00182469" w:rsidRDefault="00182469" w:rsidP="008A650D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F66587" w:rsidRDefault="00F66587" w:rsidP="008A650D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AF6E31" w:rsidRPr="00905649" w:rsidRDefault="00AF6E31" w:rsidP="00AF6E3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F6E31" w:rsidRPr="00905649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AF6E31" w:rsidRPr="00905649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AF6E31" w:rsidRPr="00905649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AF6E31" w:rsidRPr="00905649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AF6E31" w:rsidRPr="00F66587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F66587">
        <w:rPr>
          <w:rFonts w:ascii="Segoe UI" w:hAnsi="Segoe UI" w:cs="Segoe UI"/>
          <w:sz w:val="18"/>
          <w:szCs w:val="18"/>
          <w:lang w:val="en-US"/>
        </w:rPr>
        <w:t xml:space="preserve">. 8 (473) 327-18-92 </w:t>
      </w:r>
    </w:p>
    <w:p w:rsidR="00AF6E31" w:rsidRPr="00F66587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66587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66587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66587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F66587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F66587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AF6E31" w:rsidRPr="00F66587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F66587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F66587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F66587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F66587">
        <w:rPr>
          <w:rFonts w:ascii="Segoe UI" w:hAnsi="Segoe UI" w:cs="Segoe UI"/>
          <w:sz w:val="18"/>
          <w:szCs w:val="18"/>
          <w:lang w:val="en-US"/>
        </w:rPr>
        <w:t>_36</w:t>
      </w:r>
    </w:p>
    <w:p w:rsidR="00AF6E31" w:rsidRPr="00F66587" w:rsidRDefault="00AF6E31" w:rsidP="00AF6E3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F66587">
        <w:rPr>
          <w:rFonts w:ascii="Segoe UI" w:hAnsi="Segoe UI" w:cs="Segoe UI"/>
          <w:sz w:val="18"/>
          <w:szCs w:val="18"/>
          <w:lang w:val="en-US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 w:rsidRPr="00F66587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F66587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F66587">
        <w:rPr>
          <w:rFonts w:ascii="Segoe UI" w:hAnsi="Segoe UI" w:cs="Segoe UI"/>
          <w:sz w:val="18"/>
          <w:szCs w:val="18"/>
          <w:lang w:val="en-US"/>
        </w:rPr>
        <w:t>_36</w:t>
      </w:r>
    </w:p>
    <w:p w:rsidR="00C306D5" w:rsidRPr="00F66587" w:rsidRDefault="00C306D5" w:rsidP="008A650D">
      <w:pPr>
        <w:spacing w:after="0"/>
        <w:ind w:firstLine="709"/>
        <w:jc w:val="both"/>
        <w:rPr>
          <w:rFonts w:ascii="Segoe UI" w:hAnsi="Segoe UI" w:cs="Segoe UI"/>
          <w:sz w:val="18"/>
          <w:szCs w:val="18"/>
          <w:lang w:val="en-US"/>
        </w:rPr>
      </w:pPr>
    </w:p>
    <w:sectPr w:rsidR="00C306D5" w:rsidRPr="00F66587" w:rsidSect="00F66587">
      <w:pgSz w:w="11906" w:h="16838"/>
      <w:pgMar w:top="709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6D5"/>
    <w:rsid w:val="000E1CFC"/>
    <w:rsid w:val="00126F2D"/>
    <w:rsid w:val="00182469"/>
    <w:rsid w:val="00237338"/>
    <w:rsid w:val="00256972"/>
    <w:rsid w:val="00264371"/>
    <w:rsid w:val="002E132A"/>
    <w:rsid w:val="0030420C"/>
    <w:rsid w:val="00534763"/>
    <w:rsid w:val="00540D03"/>
    <w:rsid w:val="0055508F"/>
    <w:rsid w:val="005C28AE"/>
    <w:rsid w:val="00614544"/>
    <w:rsid w:val="006631E8"/>
    <w:rsid w:val="00792750"/>
    <w:rsid w:val="008039C9"/>
    <w:rsid w:val="008A650D"/>
    <w:rsid w:val="00A25B71"/>
    <w:rsid w:val="00AF6E31"/>
    <w:rsid w:val="00BF4060"/>
    <w:rsid w:val="00C306D5"/>
    <w:rsid w:val="00C43665"/>
    <w:rsid w:val="00C45955"/>
    <w:rsid w:val="00C65BEA"/>
    <w:rsid w:val="00CD4D4D"/>
    <w:rsid w:val="00DC5AE9"/>
    <w:rsid w:val="00F66587"/>
    <w:rsid w:val="00FC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p/cc_present/gku_grp" TargetMode="External"/><Relationship Id="rId5" Type="http://schemas.openxmlformats.org/officeDocument/2006/relationships/hyperlink" Target="https://rosreestr.ru/site/eservices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2018-12-04T11:44:00Z</cp:lastPrinted>
  <dcterms:created xsi:type="dcterms:W3CDTF">2019-07-08T07:50:00Z</dcterms:created>
  <dcterms:modified xsi:type="dcterms:W3CDTF">2019-07-08T09:26:00Z</dcterms:modified>
</cp:coreProperties>
</file>